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5AD1" w14:textId="77777777" w:rsidR="002F0C1C" w:rsidRDefault="00D338E5">
      <w:pPr>
        <w:rPr>
          <w:lang w:val="en-CA"/>
        </w:rPr>
      </w:pPr>
      <w:r>
        <w:fldChar w:fldCharType="begin"/>
      </w:r>
      <w:r>
        <w:instrText xml:space="preserve"> SEQ CHAPTER \h \r 1</w:instrText>
      </w:r>
      <w:r>
        <w:fldChar w:fldCharType="end"/>
      </w:r>
    </w:p>
    <w:p w14:paraId="0BA3E782" w14:textId="77777777" w:rsidR="002F0C1C" w:rsidRDefault="002F0C1C">
      <w:pPr>
        <w:jc w:val="center"/>
        <w:rPr>
          <w:b/>
          <w:sz w:val="32"/>
          <w:u w:val="single"/>
          <w:lang w:val="en-CA"/>
        </w:rPr>
      </w:pPr>
    </w:p>
    <w:p w14:paraId="29F52910" w14:textId="77777777" w:rsidR="002F0C1C" w:rsidRDefault="002F0C1C">
      <w:pPr>
        <w:jc w:val="center"/>
        <w:rPr>
          <w:b/>
          <w:sz w:val="32"/>
          <w:u w:val="single"/>
          <w:lang w:val="en-CA"/>
        </w:rPr>
      </w:pPr>
    </w:p>
    <w:p w14:paraId="3D35258D" w14:textId="77777777" w:rsidR="002F0C1C" w:rsidRDefault="002F0C1C">
      <w:pPr>
        <w:jc w:val="center"/>
        <w:rPr>
          <w:b/>
          <w:sz w:val="32"/>
          <w:u w:val="single"/>
          <w:lang w:val="en-CA"/>
        </w:rPr>
      </w:pPr>
    </w:p>
    <w:p w14:paraId="3AEE6ACA" w14:textId="77777777" w:rsidR="002F0C1C" w:rsidRDefault="002F0C1C">
      <w:pPr>
        <w:jc w:val="center"/>
        <w:rPr>
          <w:b/>
          <w:sz w:val="32"/>
          <w:u w:val="single"/>
          <w:lang w:val="en-CA"/>
        </w:rPr>
      </w:pPr>
    </w:p>
    <w:p w14:paraId="678395AE" w14:textId="77777777" w:rsidR="002F0C1C" w:rsidRDefault="002F0C1C">
      <w:pPr>
        <w:jc w:val="center"/>
        <w:rPr>
          <w:b/>
          <w:sz w:val="32"/>
          <w:u w:val="single"/>
          <w:lang w:val="en-CA"/>
        </w:rPr>
      </w:pPr>
    </w:p>
    <w:p w14:paraId="3E122D4C" w14:textId="77777777" w:rsidR="002F0C1C" w:rsidRDefault="002F0C1C">
      <w:pPr>
        <w:jc w:val="center"/>
        <w:rPr>
          <w:b/>
          <w:sz w:val="32"/>
          <w:u w:val="single"/>
          <w:lang w:val="en-CA"/>
        </w:rPr>
      </w:pPr>
    </w:p>
    <w:p w14:paraId="5A608477" w14:textId="77777777" w:rsidR="002F0C1C" w:rsidRDefault="0048677D">
      <w:pPr>
        <w:jc w:val="center"/>
        <w:outlineLvl w:val="0"/>
        <w:rPr>
          <w:b/>
          <w:sz w:val="40"/>
          <w:lang w:val="en-CA"/>
        </w:rPr>
      </w:pPr>
      <w:r>
        <w:rPr>
          <w:b/>
          <w:noProof/>
          <w:sz w:val="40"/>
          <w:lang w:val="en-CA" w:eastAsia="en-CA"/>
        </w:rPr>
        <w:drawing>
          <wp:inline distT="0" distB="0" distL="0" distR="0" wp14:anchorId="039DB946" wp14:editId="54D9756A">
            <wp:extent cx="2743200" cy="1809750"/>
            <wp:effectExtent l="0" t="0" r="0" b="0"/>
            <wp:docPr id="1" name="Picture 1" desc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09750"/>
                    </a:xfrm>
                    <a:prstGeom prst="rect">
                      <a:avLst/>
                    </a:prstGeom>
                    <a:noFill/>
                    <a:ln>
                      <a:noFill/>
                    </a:ln>
                  </pic:spPr>
                </pic:pic>
              </a:graphicData>
            </a:graphic>
          </wp:inline>
        </w:drawing>
      </w:r>
    </w:p>
    <w:p w14:paraId="43C6AA7D" w14:textId="77777777" w:rsidR="002F0C1C" w:rsidRDefault="002F0C1C">
      <w:pPr>
        <w:jc w:val="center"/>
        <w:rPr>
          <w:b/>
          <w:sz w:val="36"/>
          <w:lang w:val="en-CA"/>
        </w:rPr>
      </w:pPr>
    </w:p>
    <w:p w14:paraId="37874E69" w14:textId="77777777" w:rsidR="002F0C1C" w:rsidRDefault="002F0C1C">
      <w:pPr>
        <w:jc w:val="center"/>
        <w:rPr>
          <w:b/>
          <w:sz w:val="36"/>
          <w:lang w:val="en-CA"/>
        </w:rPr>
      </w:pPr>
    </w:p>
    <w:p w14:paraId="5CD7D32E" w14:textId="77777777" w:rsidR="002F0C1C" w:rsidRDefault="00D338E5">
      <w:pPr>
        <w:jc w:val="center"/>
        <w:outlineLvl w:val="0"/>
        <w:rPr>
          <w:b/>
          <w:sz w:val="48"/>
          <w:lang w:val="en-CA"/>
        </w:rPr>
      </w:pPr>
      <w:r>
        <w:rPr>
          <w:b/>
          <w:sz w:val="48"/>
          <w:lang w:val="en-CA"/>
        </w:rPr>
        <w:t xml:space="preserve">Policy Manual </w:t>
      </w:r>
    </w:p>
    <w:p w14:paraId="5ECD7F06" w14:textId="77777777" w:rsidR="002F0C1C" w:rsidRDefault="002F0C1C">
      <w:pPr>
        <w:jc w:val="center"/>
        <w:rPr>
          <w:lang w:val="en-CA"/>
        </w:rPr>
      </w:pPr>
    </w:p>
    <w:p w14:paraId="0C8EF7ED" w14:textId="77777777" w:rsidR="002F0C1C" w:rsidRDefault="002F0C1C">
      <w:pPr>
        <w:jc w:val="center"/>
        <w:rPr>
          <w:i/>
          <w:sz w:val="60"/>
          <w:lang w:val="en-CA"/>
        </w:rPr>
      </w:pPr>
    </w:p>
    <w:p w14:paraId="63CA0468" w14:textId="77777777" w:rsidR="002F0C1C" w:rsidRDefault="0013168C">
      <w:pPr>
        <w:jc w:val="center"/>
        <w:rPr>
          <w:rFonts w:ascii="Tahoma" w:hAnsi="Tahoma" w:cs="Tahoma"/>
          <w:b/>
          <w:lang w:val="en-CA"/>
        </w:rPr>
      </w:pPr>
      <w:r>
        <w:rPr>
          <w:rFonts w:ascii="Tahoma" w:hAnsi="Tahoma" w:cs="Tahoma"/>
          <w:b/>
          <w:lang w:val="en-CA"/>
        </w:rPr>
        <w:t xml:space="preserve">As of </w:t>
      </w:r>
      <w:r w:rsidR="00B806FF">
        <w:rPr>
          <w:rFonts w:ascii="Tahoma" w:hAnsi="Tahoma" w:cs="Tahoma"/>
          <w:b/>
          <w:lang w:val="en-CA"/>
        </w:rPr>
        <w:t>May 2020</w:t>
      </w:r>
    </w:p>
    <w:p w14:paraId="5817E44B" w14:textId="77777777" w:rsidR="002F0C1C" w:rsidRDefault="002F0C1C">
      <w:pPr>
        <w:rPr>
          <w:rFonts w:ascii="Tahoma" w:hAnsi="Tahoma" w:cs="Tahoma"/>
          <w:b/>
          <w:sz w:val="32"/>
          <w:lang w:val="en-CA"/>
        </w:rPr>
        <w:sectPr w:rsidR="002F0C1C">
          <w:footnotePr>
            <w:numFmt w:val="lowerLetter"/>
          </w:footnotePr>
          <w:type w:val="continuous"/>
          <w:pgSz w:w="12240" w:h="15840"/>
          <w:pgMar w:top="1440" w:right="1440" w:bottom="1440" w:left="1440" w:header="1008" w:footer="720" w:gutter="0"/>
          <w:pgNumType w:start="0"/>
          <w:cols w:space="720"/>
        </w:sectPr>
      </w:pPr>
    </w:p>
    <w:p w14:paraId="279DFB45" w14:textId="77777777" w:rsidR="002F0C1C" w:rsidRDefault="002F0C1C">
      <w:pPr>
        <w:jc w:val="center"/>
        <w:rPr>
          <w:rFonts w:ascii="Tahoma" w:hAnsi="Tahoma" w:cs="Tahoma"/>
          <w:b/>
          <w:sz w:val="32"/>
          <w:lang w:val="en-CA"/>
        </w:rPr>
      </w:pPr>
    </w:p>
    <w:p w14:paraId="72BD60BA" w14:textId="77777777" w:rsidR="002F0C1C" w:rsidRDefault="002F0C1C">
      <w:pPr>
        <w:jc w:val="center"/>
        <w:rPr>
          <w:rFonts w:ascii="Tahoma" w:hAnsi="Tahoma" w:cs="Tahoma"/>
          <w:b/>
          <w:sz w:val="32"/>
          <w:lang w:val="en-CA"/>
        </w:rPr>
      </w:pPr>
    </w:p>
    <w:p w14:paraId="6634B787" w14:textId="77777777" w:rsidR="002F0C1C" w:rsidRDefault="00D338E5">
      <w:pPr>
        <w:jc w:val="center"/>
        <w:rPr>
          <w:rFonts w:ascii="Tahoma" w:hAnsi="Tahoma" w:cs="Tahoma"/>
          <w:b/>
          <w:sz w:val="32"/>
          <w:lang w:val="en-CA"/>
        </w:rPr>
      </w:pPr>
      <w:r>
        <w:rPr>
          <w:rFonts w:ascii="Tahoma" w:hAnsi="Tahoma" w:cs="Tahoma"/>
          <w:b/>
          <w:sz w:val="32"/>
          <w:lang w:val="en-CA"/>
        </w:rPr>
        <w:t>The Association of Unity Churches (Canada) registered the branded business name of</w:t>
      </w:r>
      <w:r w:rsidR="00182EB2">
        <w:rPr>
          <w:rFonts w:ascii="Tahoma" w:hAnsi="Tahoma" w:cs="Tahoma"/>
          <w:b/>
          <w:sz w:val="32"/>
          <w:lang w:val="en-CA"/>
        </w:rPr>
        <w:t xml:space="preserve"> Unity Canada </w:t>
      </w:r>
      <w:r>
        <w:rPr>
          <w:rFonts w:ascii="Tahoma" w:hAnsi="Tahoma" w:cs="Tahoma"/>
          <w:b/>
          <w:sz w:val="32"/>
          <w:lang w:val="en-CA"/>
        </w:rPr>
        <w:t>in 2011.</w:t>
      </w:r>
    </w:p>
    <w:p w14:paraId="0F71AEE8" w14:textId="77777777" w:rsidR="002F0C1C" w:rsidRDefault="002F0C1C">
      <w:pPr>
        <w:jc w:val="center"/>
        <w:rPr>
          <w:rFonts w:ascii="Tahoma" w:hAnsi="Tahoma" w:cs="Tahoma"/>
          <w:b/>
          <w:sz w:val="32"/>
          <w:lang w:val="en-CA"/>
        </w:rPr>
      </w:pPr>
    </w:p>
    <w:p w14:paraId="174FAD3C" w14:textId="77777777" w:rsidR="002F0C1C" w:rsidRDefault="002F0C1C">
      <w:pPr>
        <w:jc w:val="center"/>
        <w:rPr>
          <w:b/>
          <w:sz w:val="32"/>
          <w:u w:val="single"/>
          <w:lang w:val="en-CA"/>
        </w:rPr>
      </w:pPr>
    </w:p>
    <w:p w14:paraId="66B59E0D" w14:textId="77777777" w:rsidR="002F0C1C" w:rsidRDefault="00D338E5">
      <w:pPr>
        <w:jc w:val="center"/>
        <w:rPr>
          <w:b/>
          <w:sz w:val="32"/>
          <w:u w:val="single"/>
          <w:lang w:val="en-CA"/>
        </w:rPr>
      </w:pPr>
      <w:r>
        <w:rPr>
          <w:b/>
          <w:sz w:val="32"/>
          <w:u w:val="single"/>
          <w:lang w:val="en-CA"/>
        </w:rPr>
        <w:br w:type="page"/>
      </w:r>
    </w:p>
    <w:p w14:paraId="607D4EF5" w14:textId="77777777" w:rsidR="002F0C1C" w:rsidRDefault="002F0C1C">
      <w:pPr>
        <w:jc w:val="center"/>
        <w:rPr>
          <w:b/>
          <w:sz w:val="32"/>
          <w:u w:val="single"/>
          <w:lang w:val="en-CA"/>
        </w:rPr>
      </w:pPr>
    </w:p>
    <w:p w14:paraId="424AFEF8" w14:textId="77777777" w:rsidR="002F0C1C" w:rsidRDefault="00D338E5">
      <w:pPr>
        <w:jc w:val="center"/>
        <w:rPr>
          <w:sz w:val="32"/>
          <w:u w:val="single"/>
          <w:lang w:val="en-CA"/>
        </w:rPr>
      </w:pPr>
      <w:r>
        <w:rPr>
          <w:b/>
          <w:sz w:val="32"/>
          <w:u w:val="single"/>
          <w:lang w:val="en-CA"/>
        </w:rPr>
        <w:t>Table of Contents</w:t>
      </w:r>
    </w:p>
    <w:p w14:paraId="5224547F" w14:textId="77777777" w:rsidR="002F0C1C" w:rsidRPr="00833D56" w:rsidRDefault="00D338E5">
      <w:pPr>
        <w:rPr>
          <w:lang w:val="en-CA"/>
        </w:rPr>
      </w:pPr>
      <w:r w:rsidRPr="00833D56">
        <w:rPr>
          <w:lang w:val="en-CA"/>
        </w:rPr>
        <w:fldChar w:fldCharType="begin"/>
      </w:r>
      <w:r w:rsidRPr="00833D56">
        <w:rPr>
          <w:lang w:val="en-CA"/>
        </w:rPr>
        <w:instrText xml:space="preserve"> TOC \f \* MERGEFORMAT \l "1-3" </w:instrText>
      </w:r>
      <w:r w:rsidRPr="00833D56">
        <w:rPr>
          <w:lang w:val="en-CA"/>
        </w:rPr>
        <w:fldChar w:fldCharType="separate"/>
      </w:r>
    </w:p>
    <w:p w14:paraId="56CA7543" w14:textId="77777777" w:rsidR="002F0C1C" w:rsidRPr="00833D56" w:rsidRDefault="00D338E5">
      <w:pPr>
        <w:tabs>
          <w:tab w:val="right" w:leader="dot" w:pos="9360"/>
        </w:tabs>
        <w:ind w:left="720" w:hanging="720"/>
        <w:rPr>
          <w:sz w:val="28"/>
          <w:lang w:val="en-CA"/>
        </w:rPr>
      </w:pPr>
      <w:r w:rsidRPr="00833D56">
        <w:rPr>
          <w:sz w:val="28"/>
          <w:lang w:val="en-CA"/>
        </w:rPr>
        <w:t>Foundational Policy Statement</w:t>
      </w:r>
      <w:r w:rsidRPr="00833D56">
        <w:rPr>
          <w:sz w:val="28"/>
          <w:lang w:val="en-CA"/>
        </w:rPr>
        <w:tab/>
        <w:t xml:space="preserve">Page </w:t>
      </w:r>
      <w:r w:rsidR="00833D56" w:rsidRPr="00833D56">
        <w:rPr>
          <w:sz w:val="28"/>
          <w:lang w:val="en-CA"/>
        </w:rPr>
        <w:t>3</w:t>
      </w:r>
    </w:p>
    <w:p w14:paraId="30015F1C" w14:textId="77777777" w:rsidR="002F0C1C" w:rsidRPr="00833D56" w:rsidRDefault="002F0C1C">
      <w:pPr>
        <w:rPr>
          <w:sz w:val="28"/>
          <w:lang w:val="en-CA"/>
        </w:rPr>
      </w:pPr>
    </w:p>
    <w:p w14:paraId="3FAA91DC" w14:textId="77777777" w:rsidR="002F0C1C" w:rsidRPr="00833D56" w:rsidRDefault="00D338E5">
      <w:pPr>
        <w:tabs>
          <w:tab w:val="right" w:leader="dot" w:pos="9360"/>
        </w:tabs>
        <w:ind w:left="720" w:hanging="720"/>
        <w:rPr>
          <w:sz w:val="28"/>
          <w:lang w:val="en-CA"/>
        </w:rPr>
      </w:pPr>
      <w:r w:rsidRPr="00833D56">
        <w:rPr>
          <w:sz w:val="28"/>
          <w:lang w:val="en-CA"/>
        </w:rPr>
        <w:t xml:space="preserve">1.0   </w:t>
      </w:r>
      <w:r w:rsidR="00833D56" w:rsidRPr="00833D56">
        <w:rPr>
          <w:sz w:val="28"/>
          <w:lang w:val="en-CA"/>
        </w:rPr>
        <w:t>Unity Worldwide Ministries</w:t>
      </w:r>
      <w:r w:rsidRPr="00833D56">
        <w:rPr>
          <w:sz w:val="28"/>
          <w:lang w:val="en-CA"/>
        </w:rPr>
        <w:t xml:space="preserve"> Cooperation Policies</w:t>
      </w:r>
      <w:r w:rsidRPr="00833D56">
        <w:rPr>
          <w:sz w:val="28"/>
          <w:lang w:val="en-CA"/>
        </w:rPr>
        <w:tab/>
        <w:t xml:space="preserve">Page </w:t>
      </w:r>
      <w:r w:rsidR="00833D56" w:rsidRPr="00833D56">
        <w:rPr>
          <w:sz w:val="28"/>
          <w:lang w:val="en-CA"/>
        </w:rPr>
        <w:t>3-4</w:t>
      </w:r>
    </w:p>
    <w:p w14:paraId="0DAA72DA" w14:textId="77777777" w:rsidR="002F0C1C" w:rsidRPr="00833D56" w:rsidRDefault="002F0C1C">
      <w:pPr>
        <w:rPr>
          <w:sz w:val="28"/>
          <w:lang w:val="en-CA"/>
        </w:rPr>
      </w:pPr>
    </w:p>
    <w:p w14:paraId="5F04C513" w14:textId="77777777" w:rsidR="002F0C1C" w:rsidRPr="00833D56" w:rsidRDefault="00D338E5">
      <w:pPr>
        <w:tabs>
          <w:tab w:val="right" w:leader="dot" w:pos="9360"/>
        </w:tabs>
        <w:ind w:left="720" w:hanging="720"/>
        <w:rPr>
          <w:sz w:val="28"/>
          <w:lang w:val="en-CA"/>
        </w:rPr>
      </w:pPr>
      <w:r w:rsidRPr="00833D56">
        <w:rPr>
          <w:sz w:val="28"/>
          <w:lang w:val="en-CA"/>
        </w:rPr>
        <w:t>2.0 General Operating Policies</w:t>
      </w:r>
      <w:r w:rsidR="00833D56" w:rsidRPr="00833D56">
        <w:rPr>
          <w:sz w:val="28"/>
          <w:lang w:val="en-CA"/>
        </w:rPr>
        <w:tab/>
        <w:t>Page 4-5</w:t>
      </w:r>
    </w:p>
    <w:p w14:paraId="5509465D" w14:textId="77777777" w:rsidR="002F0C1C" w:rsidRPr="00833D56" w:rsidRDefault="002F0C1C">
      <w:pPr>
        <w:rPr>
          <w:sz w:val="28"/>
          <w:lang w:val="en-CA"/>
        </w:rPr>
      </w:pPr>
    </w:p>
    <w:p w14:paraId="5FDD3D2B" w14:textId="77777777" w:rsidR="002F0C1C" w:rsidRPr="00833D56" w:rsidRDefault="00D338E5">
      <w:pPr>
        <w:tabs>
          <w:tab w:val="right" w:leader="dot" w:pos="9360"/>
        </w:tabs>
        <w:ind w:left="720" w:hanging="720"/>
        <w:rPr>
          <w:sz w:val="28"/>
          <w:lang w:val="fr-FR"/>
        </w:rPr>
      </w:pPr>
      <w:r w:rsidRPr="00833D56">
        <w:rPr>
          <w:sz w:val="28"/>
          <w:lang w:val="fr-FR"/>
        </w:rPr>
        <w:t>3.0 Financial Policies</w:t>
      </w:r>
      <w:r w:rsidR="00833D56" w:rsidRPr="00833D56">
        <w:rPr>
          <w:sz w:val="28"/>
          <w:lang w:val="fr-FR"/>
        </w:rPr>
        <w:tab/>
        <w:t>Page 6-8</w:t>
      </w:r>
    </w:p>
    <w:p w14:paraId="45807D3A" w14:textId="77777777" w:rsidR="002F0C1C" w:rsidRPr="00833D56" w:rsidRDefault="002F0C1C">
      <w:pPr>
        <w:rPr>
          <w:sz w:val="28"/>
          <w:lang w:val="en-CA"/>
        </w:rPr>
      </w:pPr>
    </w:p>
    <w:p w14:paraId="6D50F568" w14:textId="77777777" w:rsidR="002F0C1C" w:rsidRPr="00833D56" w:rsidRDefault="00D338E5">
      <w:pPr>
        <w:tabs>
          <w:tab w:val="right" w:leader="dot" w:pos="9360"/>
        </w:tabs>
        <w:ind w:left="720" w:hanging="720"/>
        <w:rPr>
          <w:sz w:val="28"/>
          <w:lang w:val="en-CA"/>
        </w:rPr>
      </w:pPr>
      <w:r w:rsidRPr="00833D56">
        <w:rPr>
          <w:sz w:val="28"/>
          <w:lang w:val="en-CA"/>
        </w:rPr>
        <w:t xml:space="preserve">4.0 Scholarship </w:t>
      </w:r>
      <w:r w:rsidR="00742D3F" w:rsidRPr="00833D56">
        <w:rPr>
          <w:sz w:val="28"/>
          <w:lang w:val="en-CA"/>
        </w:rPr>
        <w:t>and Ed</w:t>
      </w:r>
      <w:r w:rsidR="00833D56" w:rsidRPr="00833D56">
        <w:rPr>
          <w:sz w:val="28"/>
          <w:lang w:val="en-CA"/>
        </w:rPr>
        <w:t>u</w:t>
      </w:r>
      <w:r w:rsidR="00182EB2" w:rsidRPr="00833D56">
        <w:rPr>
          <w:sz w:val="28"/>
          <w:lang w:val="en-CA"/>
        </w:rPr>
        <w:t>ca</w:t>
      </w:r>
      <w:r w:rsidR="00742D3F" w:rsidRPr="00833D56">
        <w:rPr>
          <w:sz w:val="28"/>
          <w:lang w:val="en-CA"/>
        </w:rPr>
        <w:t>tion</w:t>
      </w:r>
      <w:r w:rsidR="00742D3F" w:rsidRPr="00833D56">
        <w:rPr>
          <w:color w:val="FF0000"/>
          <w:sz w:val="28"/>
          <w:lang w:val="en-CA"/>
        </w:rPr>
        <w:t xml:space="preserve"> </w:t>
      </w:r>
      <w:r w:rsidR="00742D3F" w:rsidRPr="00833D56">
        <w:rPr>
          <w:sz w:val="28"/>
          <w:lang w:val="en-CA"/>
        </w:rPr>
        <w:t>Policies</w:t>
      </w:r>
      <w:r w:rsidRPr="00833D56">
        <w:rPr>
          <w:sz w:val="28"/>
          <w:lang w:val="en-CA"/>
        </w:rPr>
        <w:t xml:space="preserve"> </w:t>
      </w:r>
      <w:r w:rsidR="00833D56" w:rsidRPr="00833D56">
        <w:rPr>
          <w:sz w:val="28"/>
          <w:lang w:val="en-CA"/>
        </w:rPr>
        <w:tab/>
        <w:t>.......Page 9-10</w:t>
      </w:r>
    </w:p>
    <w:p w14:paraId="55E380BB" w14:textId="77777777" w:rsidR="002F0C1C" w:rsidRPr="00833D56" w:rsidRDefault="002F0C1C">
      <w:pPr>
        <w:tabs>
          <w:tab w:val="right" w:leader="dot" w:pos="9360"/>
        </w:tabs>
        <w:ind w:left="720" w:hanging="720"/>
        <w:rPr>
          <w:sz w:val="28"/>
          <w:lang w:val="en-CA"/>
        </w:rPr>
      </w:pPr>
    </w:p>
    <w:p w14:paraId="13CE59C8" w14:textId="77777777" w:rsidR="002F0C1C" w:rsidRPr="00833D56" w:rsidRDefault="00D338E5">
      <w:pPr>
        <w:tabs>
          <w:tab w:val="right" w:leader="dot" w:pos="9360"/>
        </w:tabs>
        <w:ind w:left="720" w:hanging="720"/>
        <w:rPr>
          <w:sz w:val="28"/>
          <w:lang w:val="en-CA"/>
        </w:rPr>
      </w:pPr>
      <w:r w:rsidRPr="00833D56">
        <w:rPr>
          <w:sz w:val="28"/>
          <w:lang w:val="en-CA"/>
        </w:rPr>
        <w:t>5.0 Conference Policies</w:t>
      </w:r>
      <w:r w:rsidR="00833D56" w:rsidRPr="00833D56">
        <w:rPr>
          <w:sz w:val="28"/>
          <w:lang w:val="en-CA"/>
        </w:rPr>
        <w:tab/>
        <w:t>Page 10-11</w:t>
      </w:r>
    </w:p>
    <w:p w14:paraId="6E570AF2" w14:textId="77777777" w:rsidR="002F0C1C" w:rsidRPr="00833D56" w:rsidRDefault="002F0C1C">
      <w:pPr>
        <w:rPr>
          <w:sz w:val="28"/>
          <w:lang w:val="en-CA"/>
        </w:rPr>
      </w:pPr>
    </w:p>
    <w:p w14:paraId="1C4BD616" w14:textId="77777777" w:rsidR="002F0C1C" w:rsidRPr="00833D56" w:rsidRDefault="00D338E5">
      <w:pPr>
        <w:tabs>
          <w:tab w:val="right" w:leader="dot" w:pos="9360"/>
        </w:tabs>
        <w:ind w:left="720" w:hanging="720"/>
        <w:rPr>
          <w:sz w:val="28"/>
          <w:lang w:val="en-CA"/>
        </w:rPr>
      </w:pPr>
      <w:r w:rsidRPr="00833D56">
        <w:rPr>
          <w:sz w:val="28"/>
          <w:lang w:val="en-CA"/>
        </w:rPr>
        <w:t xml:space="preserve">6.0 Membership in </w:t>
      </w:r>
      <w:r w:rsidR="000B268B" w:rsidRPr="00833D56">
        <w:rPr>
          <w:sz w:val="28"/>
          <w:lang w:val="en-CA"/>
        </w:rPr>
        <w:t>Unity Canada</w:t>
      </w:r>
      <w:r w:rsidRPr="00833D56">
        <w:rPr>
          <w:sz w:val="28"/>
          <w:lang w:val="en-CA"/>
        </w:rPr>
        <w:tab/>
        <w:t xml:space="preserve">Page </w:t>
      </w:r>
      <w:r w:rsidR="00833D56" w:rsidRPr="00833D56">
        <w:rPr>
          <w:sz w:val="28"/>
          <w:lang w:val="en-CA"/>
        </w:rPr>
        <w:t>11-12</w:t>
      </w:r>
    </w:p>
    <w:p w14:paraId="2460BA53" w14:textId="77777777" w:rsidR="002F0C1C" w:rsidRPr="00833D56" w:rsidRDefault="00D338E5">
      <w:pPr>
        <w:rPr>
          <w:lang w:val="en-CA"/>
        </w:rPr>
      </w:pPr>
      <w:r w:rsidRPr="00833D56">
        <w:rPr>
          <w:lang w:val="en-CA"/>
        </w:rPr>
        <w:fldChar w:fldCharType="end"/>
      </w:r>
    </w:p>
    <w:p w14:paraId="2DD8BBB3" w14:textId="77777777" w:rsidR="002F0C1C" w:rsidRDefault="00D338E5">
      <w:pPr>
        <w:rPr>
          <w:sz w:val="28"/>
          <w:lang w:val="en-CA"/>
        </w:rPr>
      </w:pPr>
      <w:r>
        <w:rPr>
          <w:lang w:val="en-CA"/>
        </w:rPr>
        <w:br w:type="page"/>
      </w:r>
      <w:r>
        <w:rPr>
          <w:b/>
          <w:sz w:val="28"/>
          <w:lang w:val="en-CA"/>
        </w:rPr>
        <w:lastRenderedPageBreak/>
        <w:t>Foundational Policy Statement</w:t>
      </w:r>
      <w:r>
        <w:rPr>
          <w:sz w:val="28"/>
          <w:lang w:val="en-CA"/>
        </w:rPr>
        <w:tab/>
      </w:r>
    </w:p>
    <w:p w14:paraId="6EA588AF" w14:textId="77777777" w:rsidR="002F0C1C" w:rsidRDefault="002F0C1C">
      <w:pPr>
        <w:outlineLvl w:val="0"/>
        <w:rPr>
          <w:lang w:val="en-CA"/>
        </w:rPr>
      </w:pPr>
    </w:p>
    <w:p w14:paraId="5F79866D" w14:textId="77777777" w:rsidR="002F0C1C" w:rsidRDefault="00182EB2">
      <w:pPr>
        <w:rPr>
          <w:lang w:val="en-CA"/>
        </w:rPr>
      </w:pPr>
      <w:r w:rsidRPr="00182EB2">
        <w:rPr>
          <w:lang w:val="en-CA"/>
        </w:rPr>
        <w:t>Unity Canada will follow the policies and guidelines of Unity Worldwide Ministri</w:t>
      </w:r>
      <w:r>
        <w:rPr>
          <w:lang w:val="en-CA"/>
        </w:rPr>
        <w:t>es</w:t>
      </w:r>
      <w:r w:rsidRPr="00182EB2">
        <w:rPr>
          <w:lang w:val="en-CA"/>
        </w:rPr>
        <w:t xml:space="preserve"> and Unity Worl</w:t>
      </w:r>
      <w:r>
        <w:rPr>
          <w:lang w:val="en-CA"/>
        </w:rPr>
        <w:t>dwide Spiritual Institute</w:t>
      </w:r>
      <w:r w:rsidRPr="00182EB2">
        <w:rPr>
          <w:lang w:val="en-CA"/>
        </w:rPr>
        <w:t xml:space="preserve">, insofar as they do not conflict with Canadian Federal and/or Provincial Law.  </w:t>
      </w:r>
    </w:p>
    <w:p w14:paraId="5426F051" w14:textId="77777777" w:rsidR="002F0C1C" w:rsidRDefault="00D338E5">
      <w:pPr>
        <w:rPr>
          <w:lang w:val="en-CA"/>
        </w:rPr>
      </w:pPr>
      <w:r>
        <w:rPr>
          <w:color w:val="000000"/>
        </w:rPr>
        <w:t>The purpose of</w:t>
      </w:r>
      <w:r w:rsidR="00182EB2">
        <w:rPr>
          <w:color w:val="000000"/>
        </w:rPr>
        <w:t xml:space="preserve"> Unity Canada </w:t>
      </w:r>
      <w:r>
        <w:rPr>
          <w:color w:val="000000"/>
        </w:rPr>
        <w:t xml:space="preserve">is to support excellence in ministry and the growth of the Unity movement in Canada. </w:t>
      </w:r>
      <w:r>
        <w:rPr>
          <w:lang w:val="en-CA"/>
        </w:rPr>
        <w:t>It is the purpose of</w:t>
      </w:r>
      <w:r w:rsidR="00182EB2">
        <w:rPr>
          <w:lang w:val="en-CA"/>
        </w:rPr>
        <w:t xml:space="preserve"> Unity Canada </w:t>
      </w:r>
      <w:r>
        <w:rPr>
          <w:lang w:val="en-CA"/>
        </w:rPr>
        <w:t>to supplement, not duplicate, the services offered by</w:t>
      </w:r>
      <w:r w:rsidR="00182EB2">
        <w:rPr>
          <w:lang w:val="en-CA"/>
        </w:rPr>
        <w:t xml:space="preserve"> Unity Worldwide Ministries </w:t>
      </w:r>
      <w:r>
        <w:rPr>
          <w:lang w:val="en-CA"/>
        </w:rPr>
        <w:t xml:space="preserve">and </w:t>
      </w:r>
      <w:r w:rsidR="00182EB2" w:rsidRPr="00182EB2">
        <w:rPr>
          <w:lang w:val="en-CA"/>
        </w:rPr>
        <w:t>Unity Worl</w:t>
      </w:r>
      <w:r w:rsidR="00182EB2">
        <w:rPr>
          <w:lang w:val="en-CA"/>
        </w:rPr>
        <w:t>dwide Spiritual Institute</w:t>
      </w:r>
      <w:r>
        <w:rPr>
          <w:lang w:val="en-CA"/>
        </w:rPr>
        <w:t xml:space="preserve">. </w:t>
      </w:r>
      <w:r w:rsidR="00182EB2">
        <w:rPr>
          <w:lang w:val="en-CA"/>
        </w:rPr>
        <w:t xml:space="preserve"> Unity Canada </w:t>
      </w:r>
      <w:r>
        <w:rPr>
          <w:lang w:val="en-CA"/>
        </w:rPr>
        <w:t>will work cooperatively with both</w:t>
      </w:r>
      <w:r w:rsidR="00182EB2">
        <w:rPr>
          <w:lang w:val="en-CA"/>
        </w:rPr>
        <w:t xml:space="preserve"> Unity Worldwide Ministries </w:t>
      </w:r>
      <w:r>
        <w:rPr>
          <w:lang w:val="en-CA"/>
        </w:rPr>
        <w:t xml:space="preserve">and </w:t>
      </w:r>
      <w:r w:rsidR="00182EB2" w:rsidRPr="00182EB2">
        <w:rPr>
          <w:lang w:val="en-CA"/>
        </w:rPr>
        <w:t>Unity Worl</w:t>
      </w:r>
      <w:r w:rsidR="00182EB2">
        <w:rPr>
          <w:lang w:val="en-CA"/>
        </w:rPr>
        <w:t>dwide Spiritual Institute</w:t>
      </w:r>
      <w:r>
        <w:rPr>
          <w:lang w:val="en-CA"/>
        </w:rPr>
        <w:t xml:space="preserve"> to better provide Unity to Canada and around the world.  </w:t>
      </w:r>
    </w:p>
    <w:p w14:paraId="74DE42C4" w14:textId="77777777" w:rsidR="002F0C1C" w:rsidRDefault="002F0C1C">
      <w:pPr>
        <w:rPr>
          <w:lang w:val="en-CA"/>
        </w:rPr>
      </w:pPr>
    </w:p>
    <w:p w14:paraId="0DB45643" w14:textId="77777777" w:rsidR="002F0C1C" w:rsidRDefault="00D338E5">
      <w:pPr>
        <w:rPr>
          <w:sz w:val="28"/>
          <w:szCs w:val="28"/>
          <w:u w:val="single"/>
          <w:lang w:val="en-CA"/>
        </w:rPr>
      </w:pPr>
      <w:r>
        <w:rPr>
          <w:b/>
          <w:sz w:val="28"/>
          <w:szCs w:val="28"/>
          <w:u w:val="single"/>
          <w:lang w:val="en-CA"/>
        </w:rPr>
        <w:t>1.0   International Cooperation Policies</w:t>
      </w:r>
    </w:p>
    <w:p w14:paraId="5A5E01F5" w14:textId="77777777" w:rsidR="002F0C1C" w:rsidRDefault="002F0C1C">
      <w:pPr>
        <w:outlineLvl w:val="0"/>
        <w:rPr>
          <w:b/>
          <w:szCs w:val="24"/>
          <w:lang w:val="en-CA"/>
        </w:rPr>
      </w:pPr>
    </w:p>
    <w:p w14:paraId="637E07FE" w14:textId="77777777" w:rsidR="002F0C1C" w:rsidRDefault="00D338E5">
      <w:pPr>
        <w:outlineLvl w:val="0"/>
        <w:rPr>
          <w:b/>
          <w:szCs w:val="24"/>
          <w:lang w:val="en-CA"/>
        </w:rPr>
      </w:pPr>
      <w:r>
        <w:rPr>
          <w:b/>
          <w:szCs w:val="24"/>
          <w:lang w:val="en-CA"/>
        </w:rPr>
        <w:t>1.1 Purchase of Services Agreement:</w:t>
      </w:r>
    </w:p>
    <w:p w14:paraId="75057C01" w14:textId="77777777" w:rsidR="002F0C1C" w:rsidRDefault="00182EB2">
      <w:pPr>
        <w:widowControl w:val="0"/>
        <w:rPr>
          <w:color w:val="000000"/>
          <w:lang w:val="en-CA"/>
        </w:rPr>
      </w:pPr>
      <w:r>
        <w:rPr>
          <w:color w:val="000000"/>
          <w:lang w:val="en-CA"/>
        </w:rPr>
        <w:t>The Canada</w:t>
      </w:r>
      <w:r w:rsidR="00D338E5">
        <w:rPr>
          <w:color w:val="000000"/>
          <w:lang w:val="en-CA"/>
        </w:rPr>
        <w:t xml:space="preserve"> Revenue Agency prohibits any Canadian </w:t>
      </w:r>
      <w:r>
        <w:rPr>
          <w:color w:val="000000"/>
          <w:lang w:val="en-CA"/>
        </w:rPr>
        <w:t>Registered</w:t>
      </w:r>
      <w:r w:rsidR="00D338E5">
        <w:rPr>
          <w:color w:val="000000"/>
          <w:lang w:val="en-CA"/>
        </w:rPr>
        <w:t xml:space="preserve"> Charity from sending receipted funds outside of Canada without a valid invoice for goods provided, therefore Canadian member ministries may not send donations directly to</w:t>
      </w:r>
      <w:r>
        <w:rPr>
          <w:color w:val="000000"/>
          <w:lang w:val="en-CA"/>
        </w:rPr>
        <w:t xml:space="preserve"> Unity Worldwide Ministries </w:t>
      </w:r>
      <w:r w:rsidR="00D338E5">
        <w:rPr>
          <w:color w:val="000000"/>
          <w:lang w:val="en-CA"/>
        </w:rPr>
        <w:t>or its regions. To assure the continued support and development of Unity in Canada,</w:t>
      </w:r>
      <w:r>
        <w:rPr>
          <w:color w:val="000000"/>
          <w:lang w:val="en-CA"/>
        </w:rPr>
        <w:t xml:space="preserve"> Unity Canada </w:t>
      </w:r>
      <w:r w:rsidR="00D338E5">
        <w:rPr>
          <w:color w:val="000000"/>
          <w:lang w:val="en-CA"/>
        </w:rPr>
        <w:t>has entered into a “Purcha</w:t>
      </w:r>
      <w:r w:rsidR="00833D56">
        <w:rPr>
          <w:color w:val="000000"/>
          <w:lang w:val="en-CA"/>
        </w:rPr>
        <w:t xml:space="preserve">se of Services Agreement” </w:t>
      </w:r>
      <w:r w:rsidR="00D338E5">
        <w:rPr>
          <w:color w:val="000000"/>
          <w:lang w:val="en-CA"/>
        </w:rPr>
        <w:t>with</w:t>
      </w:r>
      <w:r>
        <w:rPr>
          <w:color w:val="000000"/>
          <w:lang w:val="en-CA"/>
        </w:rPr>
        <w:t xml:space="preserve"> Unity Worldwide Ministries</w:t>
      </w:r>
      <w:r w:rsidR="00D338E5">
        <w:rPr>
          <w:color w:val="000000"/>
          <w:lang w:val="en-CA"/>
        </w:rPr>
        <w:t xml:space="preserve">.  To support this policy, member ministries may designate donations for this purpose to </w:t>
      </w:r>
      <w:r w:rsidRPr="00182EB2">
        <w:rPr>
          <w:color w:val="000000"/>
          <w:lang w:val="en-CA"/>
        </w:rPr>
        <w:t>Unity Canada</w:t>
      </w:r>
      <w:r w:rsidR="00D338E5">
        <w:rPr>
          <w:color w:val="000000"/>
          <w:lang w:val="en-CA"/>
        </w:rPr>
        <w:t xml:space="preserve">. </w:t>
      </w:r>
    </w:p>
    <w:p w14:paraId="6E731F4E" w14:textId="77777777" w:rsidR="00182EB2" w:rsidRDefault="00182EB2" w:rsidP="00182EB2">
      <w:pPr>
        <w:outlineLvl w:val="0"/>
        <w:rPr>
          <w:color w:val="000000"/>
          <w:lang w:val="en-CA"/>
        </w:rPr>
      </w:pPr>
    </w:p>
    <w:p w14:paraId="5184F7BC" w14:textId="77777777" w:rsidR="00182EB2" w:rsidRDefault="00182EB2" w:rsidP="00182EB2">
      <w:pPr>
        <w:outlineLvl w:val="0"/>
        <w:rPr>
          <w:color w:val="000000"/>
          <w:lang w:val="en-CA"/>
        </w:rPr>
      </w:pPr>
      <w:r>
        <w:rPr>
          <w:color w:val="000000"/>
          <w:lang w:val="en-CA"/>
        </w:rPr>
        <w:t xml:space="preserve">All financial support must be sent via Unity Canada and designated to the </w:t>
      </w:r>
      <w:r w:rsidR="00833D56">
        <w:rPr>
          <w:color w:val="000000"/>
          <w:lang w:val="en-CA"/>
        </w:rPr>
        <w:t>Purchase of Services Agreement.  A note of the specific fund or</w:t>
      </w:r>
      <w:r>
        <w:rPr>
          <w:color w:val="000000"/>
          <w:lang w:val="en-CA"/>
        </w:rPr>
        <w:t xml:space="preserve"> service may be added. Unity Worldwide Ministries may apply these funds to the General Fund income unless a specific designation is included. </w:t>
      </w:r>
    </w:p>
    <w:p w14:paraId="7520BFA2" w14:textId="77777777" w:rsidR="002F0C1C" w:rsidRDefault="002F0C1C">
      <w:pPr>
        <w:widowControl w:val="0"/>
        <w:rPr>
          <w:color w:val="000000"/>
          <w:lang w:val="en-CA"/>
        </w:rPr>
      </w:pPr>
    </w:p>
    <w:p w14:paraId="0464AFFA" w14:textId="77777777" w:rsidR="00182EB2" w:rsidRDefault="00182EB2" w:rsidP="00182EB2">
      <w:pPr>
        <w:rPr>
          <w:color w:val="000000"/>
          <w:lang w:val="en-CA"/>
        </w:rPr>
      </w:pPr>
      <w:r>
        <w:rPr>
          <w:color w:val="000000"/>
          <w:lang w:val="en-CA"/>
        </w:rPr>
        <w:t>According to CRA regulations, the amount sent out of the country may not exceed 5% of the ministry’s income or $5000 whichever is lesser, therefore the Unity Canada Treasurer requires a current copy of the ministry T3010 on file to send the donation to Unity Worldwide Ministries.</w:t>
      </w:r>
    </w:p>
    <w:p w14:paraId="25BFC2B1" w14:textId="77777777" w:rsidR="002F0C1C" w:rsidRDefault="00182EB2">
      <w:pPr>
        <w:widowControl w:val="0"/>
        <w:rPr>
          <w:color w:val="000000"/>
          <w:lang w:val="en-CA"/>
        </w:rPr>
      </w:pPr>
      <w:r>
        <w:rPr>
          <w:color w:val="000000"/>
          <w:lang w:val="en-CA"/>
        </w:rPr>
        <w:t>In addition, d</w:t>
      </w:r>
      <w:r w:rsidR="00D338E5">
        <w:rPr>
          <w:color w:val="000000"/>
          <w:lang w:val="en-CA"/>
        </w:rPr>
        <w:t xml:space="preserve">esignated donations under the </w:t>
      </w:r>
      <w:r>
        <w:rPr>
          <w:color w:val="000000"/>
          <w:lang w:val="en-CA"/>
        </w:rPr>
        <w:t>Purchase of Services Agreement</w:t>
      </w:r>
      <w:r w:rsidR="00D338E5">
        <w:rPr>
          <w:color w:val="000000"/>
          <w:lang w:val="en-CA"/>
        </w:rPr>
        <w:t xml:space="preserve"> from a member ministry to</w:t>
      </w:r>
      <w:r>
        <w:rPr>
          <w:color w:val="000000"/>
          <w:lang w:val="en-CA"/>
        </w:rPr>
        <w:t xml:space="preserve"> Unity Worldwide Ministries </w:t>
      </w:r>
      <w:r w:rsidR="00D338E5">
        <w:rPr>
          <w:color w:val="000000"/>
          <w:lang w:val="en-CA"/>
        </w:rPr>
        <w:t>may not exceed the total undesignated donation to</w:t>
      </w:r>
      <w:r>
        <w:rPr>
          <w:color w:val="000000"/>
          <w:lang w:val="en-CA"/>
        </w:rPr>
        <w:t xml:space="preserve"> Unity Canada </w:t>
      </w:r>
      <w:r w:rsidR="00D338E5">
        <w:rPr>
          <w:color w:val="000000"/>
          <w:lang w:val="en-CA"/>
        </w:rPr>
        <w:t xml:space="preserve">at any time.  When the designated gift exceeds regular non-designated contributions to </w:t>
      </w:r>
      <w:r>
        <w:rPr>
          <w:color w:val="000000"/>
          <w:lang w:val="en-CA"/>
        </w:rPr>
        <w:t>Unity Canada</w:t>
      </w:r>
      <w:r w:rsidR="00D338E5">
        <w:rPr>
          <w:color w:val="000000"/>
          <w:lang w:val="en-CA"/>
        </w:rPr>
        <w:t xml:space="preserve">, the designated gift will be held until the member ministry complies by meeting the donation criteria.  If this does not happen within twelve months, the donation will be transferred in total to the General Operating Fund of </w:t>
      </w:r>
      <w:r>
        <w:rPr>
          <w:color w:val="000000"/>
          <w:lang w:val="en-CA"/>
        </w:rPr>
        <w:t>Unity Canada</w:t>
      </w:r>
      <w:r w:rsidR="00D338E5">
        <w:rPr>
          <w:color w:val="000000"/>
          <w:lang w:val="en-CA"/>
        </w:rPr>
        <w:t>.</w:t>
      </w:r>
    </w:p>
    <w:p w14:paraId="489CD4F8" w14:textId="77777777" w:rsidR="00182EB2" w:rsidRDefault="00182EB2">
      <w:pPr>
        <w:rPr>
          <w:color w:val="000000"/>
          <w:lang w:val="en-CA"/>
        </w:rPr>
      </w:pPr>
    </w:p>
    <w:p w14:paraId="43A311AC" w14:textId="77777777" w:rsidR="002F0C1C" w:rsidRDefault="00D338E5">
      <w:pPr>
        <w:outlineLvl w:val="0"/>
        <w:rPr>
          <w:szCs w:val="24"/>
          <w:lang w:val="en-CA"/>
        </w:rPr>
      </w:pPr>
      <w:r>
        <w:rPr>
          <w:color w:val="000000"/>
          <w:lang w:val="en-CA"/>
        </w:rPr>
        <w:t>The purchased services covered by this policy will</w:t>
      </w:r>
      <w:r w:rsidR="00833D56">
        <w:rPr>
          <w:color w:val="000000"/>
          <w:lang w:val="en-CA"/>
        </w:rPr>
        <w:t xml:space="preserve"> include but not be limited to</w:t>
      </w:r>
      <w:r>
        <w:rPr>
          <w:color w:val="000000"/>
          <w:lang w:val="en-CA"/>
        </w:rPr>
        <w:t xml:space="preserve"> those programs and services offered to all Unity ministries by</w:t>
      </w:r>
      <w:r w:rsidR="00182EB2">
        <w:rPr>
          <w:color w:val="000000"/>
          <w:lang w:val="en-CA"/>
        </w:rPr>
        <w:t xml:space="preserve"> Unity Worldwide Ministries</w:t>
      </w:r>
      <w:r>
        <w:rPr>
          <w:color w:val="000000"/>
          <w:lang w:val="en-CA"/>
        </w:rPr>
        <w:t>, a</w:t>
      </w:r>
      <w:r>
        <w:rPr>
          <w:szCs w:val="24"/>
          <w:lang w:val="en-CA"/>
        </w:rPr>
        <w:t xml:space="preserve">nd covers the following areas: </w:t>
      </w:r>
    </w:p>
    <w:p w14:paraId="61E9DCAF" w14:textId="77777777" w:rsidR="00182EB2" w:rsidRDefault="00D338E5">
      <w:pPr>
        <w:rPr>
          <w:szCs w:val="24"/>
          <w:lang w:val="en-CA"/>
        </w:rPr>
      </w:pPr>
      <w:r>
        <w:rPr>
          <w:szCs w:val="24"/>
          <w:lang w:val="en-CA"/>
        </w:rPr>
        <w:tab/>
      </w:r>
      <w:r w:rsidR="00182EB2">
        <w:rPr>
          <w:szCs w:val="24"/>
          <w:lang w:val="en-CA"/>
        </w:rPr>
        <w:t xml:space="preserve">Ministry and Religious Studies Program </w:t>
      </w:r>
    </w:p>
    <w:p w14:paraId="63C4004F" w14:textId="77777777" w:rsidR="002F0C1C" w:rsidRDefault="00D338E5" w:rsidP="00182EB2">
      <w:pPr>
        <w:ind w:firstLine="720"/>
        <w:rPr>
          <w:szCs w:val="24"/>
          <w:lang w:val="en-CA"/>
        </w:rPr>
      </w:pPr>
      <w:r>
        <w:rPr>
          <w:szCs w:val="24"/>
          <w:lang w:val="en-CA"/>
        </w:rPr>
        <w:t>Ordination and Licensing of ministers and teachers</w:t>
      </w:r>
    </w:p>
    <w:p w14:paraId="714CD5A0" w14:textId="77777777" w:rsidR="002F0C1C" w:rsidRDefault="00D338E5">
      <w:pPr>
        <w:rPr>
          <w:szCs w:val="24"/>
          <w:lang w:val="en-CA"/>
        </w:rPr>
      </w:pPr>
      <w:r>
        <w:rPr>
          <w:szCs w:val="24"/>
          <w:lang w:val="en-CA"/>
        </w:rPr>
        <w:tab/>
        <w:t>Employment for ministries and ministers</w:t>
      </w:r>
    </w:p>
    <w:p w14:paraId="2BAC4FCA" w14:textId="77777777" w:rsidR="002F0C1C" w:rsidRDefault="00D338E5">
      <w:pPr>
        <w:rPr>
          <w:szCs w:val="24"/>
          <w:lang w:val="en-CA"/>
        </w:rPr>
      </w:pPr>
      <w:r>
        <w:rPr>
          <w:szCs w:val="24"/>
          <w:lang w:val="en-CA"/>
        </w:rPr>
        <w:tab/>
        <w:t>Ethics Review System</w:t>
      </w:r>
    </w:p>
    <w:p w14:paraId="0C7DCB2F" w14:textId="77777777" w:rsidR="002F0C1C" w:rsidRDefault="000B268B">
      <w:pPr>
        <w:rPr>
          <w:szCs w:val="24"/>
          <w:lang w:val="en-CA"/>
        </w:rPr>
      </w:pPr>
      <w:r>
        <w:rPr>
          <w:szCs w:val="24"/>
          <w:lang w:val="en-CA"/>
        </w:rPr>
        <w:tab/>
        <w:t>L</w:t>
      </w:r>
      <w:r w:rsidR="00D338E5">
        <w:rPr>
          <w:szCs w:val="24"/>
          <w:lang w:val="en-CA"/>
        </w:rPr>
        <w:t>isting of member ministries/credentialed leaders</w:t>
      </w:r>
    </w:p>
    <w:p w14:paraId="50E87289" w14:textId="77777777" w:rsidR="002F0C1C" w:rsidRDefault="00D338E5">
      <w:pPr>
        <w:rPr>
          <w:szCs w:val="24"/>
          <w:lang w:val="en-CA"/>
        </w:rPr>
      </w:pPr>
      <w:r>
        <w:rPr>
          <w:szCs w:val="24"/>
          <w:lang w:val="en-CA"/>
        </w:rPr>
        <w:tab/>
        <w:t>Convention representation and voting</w:t>
      </w:r>
    </w:p>
    <w:p w14:paraId="007ECEE9" w14:textId="77777777" w:rsidR="002F0C1C" w:rsidRDefault="00D338E5">
      <w:pPr>
        <w:rPr>
          <w:szCs w:val="24"/>
          <w:lang w:val="en-CA"/>
        </w:rPr>
      </w:pPr>
      <w:r>
        <w:rPr>
          <w:szCs w:val="24"/>
          <w:lang w:val="en-CA"/>
        </w:rPr>
        <w:tab/>
        <w:t>Voting</w:t>
      </w:r>
      <w:r w:rsidR="000B268B">
        <w:rPr>
          <w:szCs w:val="24"/>
          <w:lang w:val="en-CA"/>
        </w:rPr>
        <w:t xml:space="preserve"> representative on Standards</w:t>
      </w:r>
      <w:r>
        <w:rPr>
          <w:szCs w:val="24"/>
          <w:lang w:val="en-CA"/>
        </w:rPr>
        <w:t xml:space="preserve"> </w:t>
      </w:r>
      <w:r w:rsidR="000B268B">
        <w:rPr>
          <w:szCs w:val="24"/>
          <w:lang w:val="en-CA"/>
        </w:rPr>
        <w:t>ministry team</w:t>
      </w:r>
    </w:p>
    <w:p w14:paraId="1BD46BA8" w14:textId="77777777" w:rsidR="002F0C1C" w:rsidRDefault="00D338E5">
      <w:pPr>
        <w:rPr>
          <w:szCs w:val="24"/>
          <w:lang w:val="en-CA"/>
        </w:rPr>
      </w:pPr>
      <w:r>
        <w:rPr>
          <w:szCs w:val="24"/>
          <w:lang w:val="en-CA"/>
        </w:rPr>
        <w:lastRenderedPageBreak/>
        <w:tab/>
        <w:t>Appointment to International ministry teams</w:t>
      </w:r>
    </w:p>
    <w:p w14:paraId="3F32C98D" w14:textId="77777777" w:rsidR="002F0C1C" w:rsidRDefault="00D338E5">
      <w:pPr>
        <w:rPr>
          <w:szCs w:val="24"/>
          <w:lang w:val="en-CA"/>
        </w:rPr>
      </w:pPr>
      <w:r>
        <w:rPr>
          <w:szCs w:val="24"/>
          <w:lang w:val="en-CA"/>
        </w:rPr>
        <w:tab/>
        <w:t xml:space="preserve">Access to youth </w:t>
      </w:r>
      <w:r w:rsidR="000B268B">
        <w:rPr>
          <w:szCs w:val="24"/>
          <w:lang w:val="en-CA"/>
        </w:rPr>
        <w:t>education</w:t>
      </w:r>
      <w:r>
        <w:rPr>
          <w:szCs w:val="24"/>
          <w:lang w:val="en-CA"/>
        </w:rPr>
        <w:t xml:space="preserve"> services and consultants</w:t>
      </w:r>
    </w:p>
    <w:p w14:paraId="1A6AEA13" w14:textId="77777777" w:rsidR="002F0C1C" w:rsidRDefault="00D338E5">
      <w:pPr>
        <w:rPr>
          <w:szCs w:val="24"/>
          <w:lang w:val="en-CA"/>
        </w:rPr>
      </w:pPr>
      <w:r>
        <w:rPr>
          <w:szCs w:val="24"/>
          <w:lang w:val="en-CA"/>
        </w:rPr>
        <w:tab/>
      </w:r>
      <w:r w:rsidR="00833D56">
        <w:rPr>
          <w:szCs w:val="24"/>
          <w:lang w:val="en-CA"/>
        </w:rPr>
        <w:t>(see Unity Canada website for details)</w:t>
      </w:r>
    </w:p>
    <w:p w14:paraId="12A28D68" w14:textId="77777777" w:rsidR="002F0C1C" w:rsidRDefault="002F0C1C">
      <w:pPr>
        <w:rPr>
          <w:b/>
          <w:bCs/>
          <w:szCs w:val="24"/>
          <w:lang w:val="en-CA"/>
        </w:rPr>
      </w:pPr>
    </w:p>
    <w:p w14:paraId="01179298" w14:textId="77777777" w:rsidR="002F0C1C" w:rsidRDefault="00D338E5">
      <w:pPr>
        <w:rPr>
          <w:b/>
          <w:bCs/>
          <w:szCs w:val="24"/>
          <w:lang w:val="en-CA"/>
        </w:rPr>
      </w:pPr>
      <w:r>
        <w:rPr>
          <w:b/>
          <w:bCs/>
          <w:szCs w:val="24"/>
          <w:lang w:val="en-CA"/>
        </w:rPr>
        <w:t xml:space="preserve">1.2 Serving on </w:t>
      </w:r>
      <w:r w:rsidR="00182EB2">
        <w:rPr>
          <w:b/>
          <w:bCs/>
          <w:szCs w:val="24"/>
          <w:lang w:val="en-CA"/>
        </w:rPr>
        <w:t>Unity Worldwide Ministries</w:t>
      </w:r>
      <w:r>
        <w:rPr>
          <w:b/>
          <w:bCs/>
          <w:szCs w:val="24"/>
          <w:lang w:val="en-CA"/>
        </w:rPr>
        <w:t xml:space="preserve"> Teams</w:t>
      </w:r>
    </w:p>
    <w:p w14:paraId="005F9376" w14:textId="77777777" w:rsidR="00182EB2" w:rsidRDefault="00833D56" w:rsidP="00182EB2">
      <w:pPr>
        <w:rPr>
          <w:strike/>
          <w:szCs w:val="24"/>
          <w:lang w:val="en-CA"/>
        </w:rPr>
      </w:pPr>
      <w:r>
        <w:rPr>
          <w:szCs w:val="24"/>
          <w:lang w:val="en-CA"/>
        </w:rPr>
        <w:t>The</w:t>
      </w:r>
      <w:r w:rsidR="00182EB2">
        <w:rPr>
          <w:szCs w:val="24"/>
          <w:lang w:val="en-CA"/>
        </w:rPr>
        <w:t xml:space="preserve"> members of the Board of Directors will serve on teams of Unity Worldwide Ministries as appropriate.  The travel and accommodation costs of this responsibility will be covered through annual budget allocations.</w:t>
      </w:r>
    </w:p>
    <w:p w14:paraId="6DA8B8DB" w14:textId="77777777" w:rsidR="00833D56" w:rsidRDefault="00833D56">
      <w:pPr>
        <w:rPr>
          <w:b/>
          <w:lang w:val="en-CA"/>
        </w:rPr>
      </w:pPr>
    </w:p>
    <w:p w14:paraId="7CC8AE97" w14:textId="77777777" w:rsidR="002F0C1C" w:rsidRDefault="00D338E5">
      <w:pPr>
        <w:rPr>
          <w:b/>
          <w:lang w:val="en-CA"/>
        </w:rPr>
      </w:pPr>
      <w:r>
        <w:rPr>
          <w:b/>
          <w:lang w:val="en-CA"/>
        </w:rPr>
        <w:t>1.3 E</w:t>
      </w:r>
      <w:r w:rsidR="00833D56">
        <w:rPr>
          <w:b/>
          <w:lang w:val="en-CA"/>
        </w:rPr>
        <w:t xml:space="preserve">thics </w:t>
      </w:r>
      <w:r>
        <w:rPr>
          <w:b/>
          <w:lang w:val="en-CA"/>
        </w:rPr>
        <w:t>R</w:t>
      </w:r>
      <w:r w:rsidR="00833D56">
        <w:rPr>
          <w:b/>
          <w:lang w:val="en-CA"/>
        </w:rPr>
        <w:t xml:space="preserve">eview </w:t>
      </w:r>
      <w:r>
        <w:rPr>
          <w:b/>
          <w:lang w:val="en-CA"/>
        </w:rPr>
        <w:t>S</w:t>
      </w:r>
      <w:r w:rsidR="00833D56">
        <w:rPr>
          <w:b/>
          <w:lang w:val="en-CA"/>
        </w:rPr>
        <w:t>ystem</w:t>
      </w:r>
      <w:r>
        <w:rPr>
          <w:b/>
          <w:lang w:val="en-CA"/>
        </w:rPr>
        <w:t xml:space="preserve"> Program</w:t>
      </w:r>
    </w:p>
    <w:p w14:paraId="39DEC321" w14:textId="77777777" w:rsidR="00182EB2" w:rsidRDefault="00182EB2" w:rsidP="00182EB2">
      <w:pPr>
        <w:rPr>
          <w:color w:val="000000"/>
          <w:lang w:val="en-CA"/>
        </w:rPr>
      </w:pPr>
      <w:r>
        <w:rPr>
          <w:color w:val="000000"/>
          <w:lang w:val="en-CA"/>
        </w:rPr>
        <w:t>Unity Canada</w:t>
      </w:r>
      <w:r w:rsidR="00D338E5">
        <w:rPr>
          <w:color w:val="000000"/>
          <w:lang w:val="en-CA"/>
        </w:rPr>
        <w:t xml:space="preserve"> </w:t>
      </w:r>
      <w:r w:rsidR="00833D56">
        <w:rPr>
          <w:color w:val="000000"/>
          <w:lang w:val="en-CA"/>
        </w:rPr>
        <w:t>complies with</w:t>
      </w:r>
      <w:r w:rsidR="00D338E5">
        <w:rPr>
          <w:color w:val="000000"/>
          <w:lang w:val="en-CA"/>
        </w:rPr>
        <w:t xml:space="preserve"> the Ethics Review System Policies and Procedures created by </w:t>
      </w:r>
      <w:r w:rsidR="00833D56">
        <w:rPr>
          <w:color w:val="000000"/>
          <w:lang w:val="en-CA"/>
        </w:rPr>
        <w:t>Unity Worldwide Ministries</w:t>
      </w:r>
      <w:r w:rsidR="00D338E5">
        <w:rPr>
          <w:color w:val="000000"/>
          <w:lang w:val="en-CA"/>
        </w:rPr>
        <w:t>.</w:t>
      </w:r>
      <w:r>
        <w:rPr>
          <w:szCs w:val="24"/>
        </w:rPr>
        <w:t xml:space="preserve">  The Canadian Regional Consultant maintains connection with any review team that is doing a Canadian review to insure that decisions and plans of actions are consistent with Canadian law.</w:t>
      </w:r>
    </w:p>
    <w:p w14:paraId="31F08E99" w14:textId="77777777" w:rsidR="00833D56" w:rsidRDefault="00833D56" w:rsidP="00182EB2">
      <w:pPr>
        <w:rPr>
          <w:b/>
        </w:rPr>
      </w:pPr>
    </w:p>
    <w:p w14:paraId="749B539A" w14:textId="77777777" w:rsidR="00182EB2" w:rsidRDefault="00182EB2" w:rsidP="00182EB2">
      <w:pPr>
        <w:rPr>
          <w:b/>
        </w:rPr>
      </w:pPr>
      <w:r>
        <w:rPr>
          <w:b/>
        </w:rPr>
        <w:t>1.4 Regional Consultant</w:t>
      </w:r>
    </w:p>
    <w:p w14:paraId="05E33ADA" w14:textId="77777777" w:rsidR="00182EB2" w:rsidRDefault="00182EB2" w:rsidP="00182EB2">
      <w:r>
        <w:t xml:space="preserve">In order to have (ideally) 2 Ministry Development Consultants serving as Regional Consultants in Canada (one Regional Rep and one Alternate) to help ensure the health and vitality of our member ministries, Unity Canada will provide funds for the training and development of Regional Consultants based on the current Unity Worldwide Ministries requirements for Ministry Development certification.  These funds will cover training fees, travel and accommodations, but not meals.  </w:t>
      </w:r>
    </w:p>
    <w:p w14:paraId="79557311" w14:textId="77777777" w:rsidR="00182EB2" w:rsidRPr="00833D56" w:rsidRDefault="00182EB2" w:rsidP="00182EB2">
      <w:pPr>
        <w:rPr>
          <w:b/>
        </w:rPr>
      </w:pPr>
      <w:r w:rsidRPr="00833D56">
        <w:rPr>
          <w:b/>
        </w:rPr>
        <w:t xml:space="preserve">Consulting remuneration: </w:t>
      </w:r>
    </w:p>
    <w:p w14:paraId="5E2C4404" w14:textId="77777777" w:rsidR="00182EB2" w:rsidRPr="00833D56" w:rsidRDefault="00182EB2" w:rsidP="00182EB2">
      <w:r w:rsidRPr="00833D56">
        <w:t>The Regional Consultant(s) will receive a monthly honorarium of $500 and administer a yearly budget of $6000 to cover travel and other ministry development services to Canadian ministries.</w:t>
      </w:r>
    </w:p>
    <w:p w14:paraId="633A3C92" w14:textId="77777777" w:rsidR="00182EB2" w:rsidRPr="00833D56" w:rsidRDefault="00182EB2" w:rsidP="00182EB2">
      <w:pPr>
        <w:rPr>
          <w:b/>
        </w:rPr>
      </w:pPr>
      <w:r w:rsidRPr="00833D56">
        <w:rPr>
          <w:b/>
        </w:rPr>
        <w:t>In Canada:</w:t>
      </w:r>
    </w:p>
    <w:p w14:paraId="4C329530" w14:textId="77777777" w:rsidR="00182EB2" w:rsidRDefault="00182EB2" w:rsidP="00182EB2">
      <w:r w:rsidRPr="00833D56">
        <w:t>The consultant(s) will offer ministry skills/transitional services in Canada with only their hosting (not travel) expenses being covered by the requesting ministry.</w:t>
      </w:r>
      <w:r>
        <w:t xml:space="preserve">  The negotiated contract will include a generous donation to Unity Canada by the requesting ministry. The </w:t>
      </w:r>
      <w:r>
        <w:rPr>
          <w:szCs w:val="24"/>
          <w:lang w:val="en-CA"/>
        </w:rPr>
        <w:t xml:space="preserve">donation for ministry skills services will be recorded separately from church love offerings and will not count towards the ministry’s </w:t>
      </w:r>
      <w:r w:rsidR="00833D56">
        <w:rPr>
          <w:szCs w:val="24"/>
          <w:lang w:val="en-CA"/>
        </w:rPr>
        <w:t>Conference</w:t>
      </w:r>
      <w:r>
        <w:rPr>
          <w:szCs w:val="24"/>
          <w:lang w:val="en-CA"/>
        </w:rPr>
        <w:t xml:space="preserve"> Grant.</w:t>
      </w:r>
    </w:p>
    <w:p w14:paraId="4B923EB5" w14:textId="77777777" w:rsidR="00182EB2" w:rsidRDefault="00182EB2" w:rsidP="00182EB2">
      <w:r>
        <w:rPr>
          <w:b/>
        </w:rPr>
        <w:t>Outside Canada</w:t>
      </w:r>
      <w:r>
        <w:t>: Canadian Ministry Skills/Transitional Consultants may negotiate individual contracts with Unity Churches outside Canada and/or as assigned by the Director of Member Services of Unity Worldwide Ministries.</w:t>
      </w:r>
    </w:p>
    <w:p w14:paraId="447C91A7" w14:textId="77777777" w:rsidR="00833D56" w:rsidRDefault="00833D56">
      <w:pPr>
        <w:rPr>
          <w:b/>
          <w:lang w:val="en-CA"/>
        </w:rPr>
      </w:pPr>
    </w:p>
    <w:p w14:paraId="79EC7CB8" w14:textId="77777777" w:rsidR="002F0C1C" w:rsidRDefault="00D338E5">
      <w:pPr>
        <w:rPr>
          <w:color w:val="000000"/>
          <w:lang w:val="en-CA"/>
        </w:rPr>
      </w:pPr>
      <w:r>
        <w:rPr>
          <w:b/>
          <w:lang w:val="en-CA"/>
        </w:rPr>
        <w:t xml:space="preserve">1.5 </w:t>
      </w:r>
      <w:r>
        <w:rPr>
          <w:b/>
          <w:color w:val="000000"/>
          <w:lang w:val="en-CA"/>
        </w:rPr>
        <w:t xml:space="preserve">Applicants to </w:t>
      </w:r>
      <w:r w:rsidR="00833D56">
        <w:rPr>
          <w:b/>
          <w:color w:val="000000"/>
          <w:lang w:val="en-CA"/>
        </w:rPr>
        <w:t>a</w:t>
      </w:r>
      <w:r>
        <w:rPr>
          <w:b/>
          <w:color w:val="000000"/>
          <w:lang w:val="en-CA"/>
        </w:rPr>
        <w:t xml:space="preserve"> Ministerial Program </w:t>
      </w:r>
    </w:p>
    <w:p w14:paraId="0079A2DF" w14:textId="77777777" w:rsidR="002F0C1C" w:rsidRDefault="00D338E5">
      <w:pPr>
        <w:rPr>
          <w:color w:val="000000"/>
          <w:lang w:val="en-CA"/>
        </w:rPr>
      </w:pPr>
      <w:r>
        <w:rPr>
          <w:color w:val="000000"/>
          <w:lang w:val="en-CA"/>
        </w:rPr>
        <w:t>In situations where a person desires to apply to ministerial school but has no minister, an ad hoc team will be formed consisting of the</w:t>
      </w:r>
      <w:r w:rsidR="00182EB2">
        <w:rPr>
          <w:color w:val="000000"/>
          <w:lang w:val="en-CA"/>
        </w:rPr>
        <w:t xml:space="preserve"> Unity Canada </w:t>
      </w:r>
      <w:r>
        <w:rPr>
          <w:color w:val="000000"/>
          <w:lang w:val="en-CA"/>
        </w:rPr>
        <w:t xml:space="preserve">chair, the Regional </w:t>
      </w:r>
      <w:r w:rsidR="000B268B">
        <w:rPr>
          <w:color w:val="000000"/>
          <w:lang w:val="en-CA"/>
        </w:rPr>
        <w:t>Representative</w:t>
      </w:r>
      <w:r>
        <w:rPr>
          <w:color w:val="000000"/>
          <w:lang w:val="en-CA"/>
        </w:rPr>
        <w:t xml:space="preserve"> and another minister who will work directly with the applicant; this team will evaluate the applicant with the</w:t>
      </w:r>
      <w:r w:rsidR="00182EB2">
        <w:rPr>
          <w:color w:val="000000"/>
          <w:lang w:val="en-CA"/>
        </w:rPr>
        <w:t xml:space="preserve"> Unity Canada </w:t>
      </w:r>
      <w:r>
        <w:rPr>
          <w:color w:val="000000"/>
          <w:lang w:val="en-CA"/>
        </w:rPr>
        <w:t xml:space="preserve">chair signing the application if the team so recommends. </w:t>
      </w:r>
    </w:p>
    <w:p w14:paraId="5569FA96" w14:textId="77777777" w:rsidR="00182EB2" w:rsidRDefault="00182EB2" w:rsidP="00182EB2">
      <w:pPr>
        <w:widowControl w:val="0"/>
        <w:rPr>
          <w:b/>
          <w:strike/>
          <w:color w:val="000000"/>
          <w:szCs w:val="24"/>
          <w:highlight w:val="yellow"/>
          <w:lang w:val="en-CA"/>
        </w:rPr>
      </w:pPr>
    </w:p>
    <w:p w14:paraId="5DBF2176" w14:textId="77777777" w:rsidR="002F0C1C" w:rsidRDefault="00D338E5">
      <w:pPr>
        <w:widowControl w:val="0"/>
        <w:rPr>
          <w:b/>
          <w:color w:val="000000"/>
          <w:sz w:val="28"/>
          <w:u w:val="single"/>
          <w:lang w:val="en-CA"/>
        </w:rPr>
      </w:pPr>
      <w:r>
        <w:rPr>
          <w:b/>
          <w:color w:val="000000"/>
          <w:sz w:val="28"/>
          <w:u w:val="single"/>
          <w:lang w:val="en-CA"/>
        </w:rPr>
        <w:t>2.0 General Operating Policies</w:t>
      </w:r>
    </w:p>
    <w:p w14:paraId="0873906D" w14:textId="77777777" w:rsidR="002F0C1C" w:rsidRDefault="002F0C1C">
      <w:pPr>
        <w:widowControl w:val="0"/>
        <w:rPr>
          <w:b/>
          <w:color w:val="000000"/>
          <w:lang w:val="en-CA"/>
        </w:rPr>
      </w:pPr>
    </w:p>
    <w:p w14:paraId="54784FEE" w14:textId="77777777" w:rsidR="002F0C1C" w:rsidRDefault="00D338E5">
      <w:pPr>
        <w:widowControl w:val="0"/>
        <w:rPr>
          <w:color w:val="000000"/>
          <w:lang w:val="en-CA"/>
        </w:rPr>
      </w:pPr>
      <w:r>
        <w:rPr>
          <w:b/>
          <w:color w:val="000000"/>
          <w:lang w:val="en-CA"/>
        </w:rPr>
        <w:t>2.1 Governance Model</w:t>
      </w:r>
    </w:p>
    <w:p w14:paraId="269F4F5B" w14:textId="77777777" w:rsidR="00182EB2" w:rsidRPr="00182EB2" w:rsidRDefault="00D338E5" w:rsidP="00833D56">
      <w:pPr>
        <w:widowControl w:val="0"/>
        <w:outlineLvl w:val="0"/>
        <w:rPr>
          <w:color w:val="000000"/>
          <w:lang w:val="en-CA"/>
        </w:rPr>
      </w:pPr>
      <w:r>
        <w:rPr>
          <w:color w:val="000000"/>
          <w:lang w:val="en-CA"/>
        </w:rPr>
        <w:t xml:space="preserve">The Board of Directors will make all regular operating decisions and report at least annually to </w:t>
      </w:r>
      <w:r>
        <w:rPr>
          <w:color w:val="000000"/>
          <w:lang w:val="en-CA"/>
        </w:rPr>
        <w:lastRenderedPageBreak/>
        <w:t xml:space="preserve">the membership at the Annual Conference.  To compensate for the Canadian geography, Directors’ meetings may be held by conference telephone call or other interactive electronic means. </w:t>
      </w:r>
    </w:p>
    <w:p w14:paraId="48B40D21" w14:textId="77777777" w:rsidR="002F0C1C" w:rsidRDefault="002F0C1C">
      <w:pPr>
        <w:widowControl w:val="0"/>
        <w:rPr>
          <w:b/>
          <w:color w:val="000000"/>
          <w:lang w:val="en-CA"/>
        </w:rPr>
      </w:pPr>
    </w:p>
    <w:p w14:paraId="3E68983C" w14:textId="77777777" w:rsidR="002F0C1C" w:rsidRDefault="00D338E5">
      <w:pPr>
        <w:widowControl w:val="0"/>
        <w:rPr>
          <w:color w:val="000000"/>
          <w:lang w:val="en-CA"/>
        </w:rPr>
      </w:pPr>
      <w:r>
        <w:rPr>
          <w:b/>
          <w:color w:val="000000"/>
          <w:lang w:val="en-CA"/>
        </w:rPr>
        <w:t>2.2 Communication with Members</w:t>
      </w:r>
    </w:p>
    <w:p w14:paraId="4DA50931" w14:textId="77777777" w:rsidR="002F0C1C" w:rsidRDefault="00D338E5">
      <w:pPr>
        <w:widowControl w:val="0"/>
        <w:outlineLvl w:val="0"/>
        <w:rPr>
          <w:color w:val="000000"/>
          <w:lang w:val="en-CA"/>
        </w:rPr>
      </w:pPr>
      <w:r>
        <w:rPr>
          <w:color w:val="000000"/>
          <w:lang w:val="en-CA"/>
        </w:rPr>
        <w:t>The Secretary and Treasurer, or designees, will at least annually update the membership regarding the activities of the Board of Directors. These reports will include a summary of meetings and financial updates.  These reports may be sent in conjunction with communications from the Chair, special notices</w:t>
      </w:r>
      <w:r>
        <w:rPr>
          <w:color w:val="0000FF"/>
          <w:lang w:val="en-CA"/>
        </w:rPr>
        <w:t xml:space="preserve"> </w:t>
      </w:r>
      <w:r>
        <w:rPr>
          <w:color w:val="000000"/>
          <w:lang w:val="en-CA"/>
        </w:rPr>
        <w:t xml:space="preserve">or with notices of meetings. </w:t>
      </w:r>
    </w:p>
    <w:p w14:paraId="4F5E7D02" w14:textId="77777777" w:rsidR="002F0C1C" w:rsidRDefault="00D338E5">
      <w:pPr>
        <w:widowControl w:val="0"/>
        <w:outlineLvl w:val="0"/>
        <w:rPr>
          <w:b/>
          <w:color w:val="000000"/>
          <w:lang w:val="en-CA"/>
        </w:rPr>
      </w:pPr>
      <w:r>
        <w:rPr>
          <w:b/>
          <w:color w:val="000000"/>
          <w:lang w:val="en-CA"/>
        </w:rPr>
        <w:t>2.2a Website</w:t>
      </w:r>
    </w:p>
    <w:p w14:paraId="76EE9841" w14:textId="77777777" w:rsidR="002F0C1C" w:rsidRDefault="00182EB2">
      <w:pPr>
        <w:widowControl w:val="0"/>
        <w:outlineLvl w:val="0"/>
        <w:rPr>
          <w:color w:val="000000"/>
          <w:lang w:val="en-CA"/>
        </w:rPr>
      </w:pPr>
      <w:r>
        <w:rPr>
          <w:color w:val="000000"/>
          <w:lang w:val="en-CA"/>
        </w:rPr>
        <w:t>Unity Canada</w:t>
      </w:r>
      <w:r w:rsidR="00D338E5">
        <w:rPr>
          <w:color w:val="000000"/>
          <w:lang w:val="en-CA"/>
        </w:rPr>
        <w:t xml:space="preserve"> will maintain a website with current ministry and group information and links to their websites if available, governance documents, privacy policy, contact information for directors, resources for ministries and individuals, as well as other information that may be deemed relevant.</w:t>
      </w:r>
    </w:p>
    <w:p w14:paraId="3A53F059" w14:textId="77777777" w:rsidR="002F0C1C" w:rsidRDefault="002F0C1C">
      <w:pPr>
        <w:widowControl w:val="0"/>
        <w:rPr>
          <w:b/>
          <w:i/>
          <w:color w:val="000000"/>
          <w:lang w:val="en-CA"/>
        </w:rPr>
      </w:pPr>
    </w:p>
    <w:p w14:paraId="41384E30" w14:textId="77777777" w:rsidR="002F0C1C" w:rsidRDefault="00D338E5">
      <w:pPr>
        <w:widowControl w:val="0"/>
        <w:rPr>
          <w:color w:val="000000"/>
          <w:lang w:val="en-CA"/>
        </w:rPr>
      </w:pPr>
      <w:r>
        <w:rPr>
          <w:b/>
          <w:color w:val="000000"/>
          <w:lang w:val="en-CA"/>
        </w:rPr>
        <w:t>2.3 Pastoral Care</w:t>
      </w:r>
    </w:p>
    <w:p w14:paraId="281C68B2" w14:textId="77777777" w:rsidR="002F0C1C" w:rsidRDefault="00D338E5">
      <w:pPr>
        <w:widowControl w:val="0"/>
        <w:outlineLvl w:val="0"/>
        <w:rPr>
          <w:color w:val="000000"/>
          <w:lang w:val="en-CA"/>
        </w:rPr>
      </w:pPr>
      <w:r>
        <w:rPr>
          <w:color w:val="000000"/>
          <w:lang w:val="en-CA"/>
        </w:rPr>
        <w:t>A Chaplain may be appointed by the Board to ensure that loving pastoral care functions are provided for Canadian credentialed leaders, and these ministry leaders’ close loved ones.  A Board Member, a Canadian ministry leader or the Chaplain may initiate these pastoral care functions.  When</w:t>
      </w:r>
      <w:r w:rsidR="00182EB2">
        <w:rPr>
          <w:color w:val="000000"/>
          <w:lang w:val="en-CA"/>
        </w:rPr>
        <w:t xml:space="preserve"> Unity Canada </w:t>
      </w:r>
      <w:r>
        <w:rPr>
          <w:color w:val="000000"/>
          <w:lang w:val="en-CA"/>
        </w:rPr>
        <w:t>learns of a major illness or surgery, transition or other significant life passage of one of the above, a Canadian ministry leader is beginning or ending their Canadian ministry, special recognition for outstanding service to Unity in Canada, Ordination of a Canadian Ministerial Student, or other special purpose, the Chaplain or designate will provide cards, flowers, gifts, and/or money within spending guidelines to be determined by the Board.</w:t>
      </w:r>
    </w:p>
    <w:p w14:paraId="64E945A9" w14:textId="77777777" w:rsidR="002F0C1C" w:rsidRDefault="002F0C1C">
      <w:pPr>
        <w:widowControl w:val="0"/>
        <w:outlineLvl w:val="0"/>
        <w:rPr>
          <w:color w:val="000000"/>
          <w:lang w:val="en-CA"/>
        </w:rPr>
      </w:pPr>
    </w:p>
    <w:p w14:paraId="64224BCB" w14:textId="77777777" w:rsidR="002F0C1C" w:rsidRDefault="000B268B">
      <w:pPr>
        <w:rPr>
          <w:color w:val="000000"/>
          <w:lang w:val="en-CA"/>
        </w:rPr>
      </w:pPr>
      <w:r>
        <w:rPr>
          <w:color w:val="000000"/>
          <w:lang w:val="en-CA"/>
        </w:rPr>
        <w:t>On recommendation of the</w:t>
      </w:r>
      <w:r w:rsidR="00D338E5">
        <w:rPr>
          <w:color w:val="000000"/>
          <w:lang w:val="en-CA"/>
        </w:rPr>
        <w:t xml:space="preserve"> </w:t>
      </w:r>
      <w:r w:rsidR="00182EB2">
        <w:rPr>
          <w:color w:val="000000"/>
          <w:lang w:val="en-CA"/>
        </w:rPr>
        <w:t>Regional Consultant</w:t>
      </w:r>
      <w:r w:rsidR="00D338E5">
        <w:rPr>
          <w:color w:val="000000"/>
          <w:lang w:val="en-CA"/>
        </w:rPr>
        <w:t>,</w:t>
      </w:r>
      <w:r w:rsidR="00182EB2">
        <w:rPr>
          <w:color w:val="000000"/>
          <w:lang w:val="en-CA"/>
        </w:rPr>
        <w:t xml:space="preserve"> Unity Canada </w:t>
      </w:r>
      <w:r w:rsidR="00D338E5">
        <w:rPr>
          <w:color w:val="000000"/>
          <w:lang w:val="en-CA"/>
        </w:rPr>
        <w:t>may provide Sunday Service support to a minister or member ministry experiencing loss due to a traumatic event.</w:t>
      </w:r>
    </w:p>
    <w:p w14:paraId="12C29E10" w14:textId="77777777" w:rsidR="002F0C1C" w:rsidRDefault="002F0C1C">
      <w:pPr>
        <w:widowControl w:val="0"/>
        <w:rPr>
          <w:b/>
          <w:color w:val="000000"/>
          <w:lang w:val="en-CA"/>
        </w:rPr>
      </w:pPr>
    </w:p>
    <w:p w14:paraId="4F369431" w14:textId="77777777" w:rsidR="002F0C1C" w:rsidRDefault="00D338E5">
      <w:pPr>
        <w:widowControl w:val="0"/>
        <w:rPr>
          <w:color w:val="000000"/>
          <w:lang w:val="en-CA"/>
        </w:rPr>
      </w:pPr>
      <w:r>
        <w:rPr>
          <w:b/>
          <w:color w:val="000000"/>
          <w:lang w:val="en-CA"/>
        </w:rPr>
        <w:t>2.4</w:t>
      </w:r>
      <w:r>
        <w:rPr>
          <w:b/>
          <w:i/>
          <w:color w:val="000000"/>
          <w:lang w:val="en-CA"/>
        </w:rPr>
        <w:t xml:space="preserve"> </w:t>
      </w:r>
      <w:r w:rsidR="00105931">
        <w:rPr>
          <w:b/>
          <w:color w:val="000000"/>
          <w:lang w:val="en-CA"/>
        </w:rPr>
        <w:t xml:space="preserve">Marriage Officiant Registration </w:t>
      </w:r>
    </w:p>
    <w:p w14:paraId="7BE00778" w14:textId="77777777" w:rsidR="002F0C1C" w:rsidRDefault="00D338E5">
      <w:r>
        <w:t xml:space="preserve">Registration to perform marriages in the provinces and territories of Canada is a privilege.  This privilege is given to credentialed leaders under the rights and practices of </w:t>
      </w:r>
      <w:r w:rsidR="00833D56">
        <w:t>Unity</w:t>
      </w:r>
      <w:r>
        <w:t>.</w:t>
      </w:r>
    </w:p>
    <w:p w14:paraId="5C8B8778" w14:textId="77777777" w:rsidR="002F0C1C" w:rsidRDefault="00D338E5">
      <w:r>
        <w:t>To facilita</w:t>
      </w:r>
      <w:r w:rsidR="00833D56">
        <w:t>te the registration of marriage officiants</w:t>
      </w:r>
      <w:r>
        <w:t>,</w:t>
      </w:r>
      <w:r w:rsidR="00182EB2">
        <w:t xml:space="preserve"> Unity Canada </w:t>
      </w:r>
      <w:r>
        <w:t>has adopted the following policy and procedures:</w:t>
      </w:r>
    </w:p>
    <w:p w14:paraId="6FD8F09D" w14:textId="77777777" w:rsidR="002F0C1C" w:rsidRDefault="00D338E5">
      <w:pPr>
        <w:numPr>
          <w:ilvl w:val="0"/>
          <w:numId w:val="4"/>
        </w:numPr>
      </w:pPr>
      <w:r>
        <w:t xml:space="preserve">All credentialed Unity leaders in good standing are eligible for registration provided the procedures for </w:t>
      </w:r>
      <w:r w:rsidR="000B268B">
        <w:t>such</w:t>
      </w:r>
      <w:r>
        <w:t xml:space="preserve"> registration are followed.</w:t>
      </w:r>
    </w:p>
    <w:p w14:paraId="7093B80F" w14:textId="77777777" w:rsidR="002F0C1C" w:rsidRDefault="00D338E5">
      <w:pPr>
        <w:numPr>
          <w:ilvl w:val="0"/>
          <w:numId w:val="4"/>
        </w:numPr>
      </w:pPr>
      <w:r>
        <w:t>It is the responsibility of</w:t>
      </w:r>
      <w:r w:rsidR="00182EB2">
        <w:t xml:space="preserve"> Unity Canada </w:t>
      </w:r>
      <w:r>
        <w:t>to make certain that these procedures are given to credentialed Unity leaders for the province/territory in which they are serving.</w:t>
      </w:r>
    </w:p>
    <w:p w14:paraId="6E090F8F" w14:textId="77777777" w:rsidR="002F0C1C" w:rsidRDefault="00D338E5">
      <w:pPr>
        <w:numPr>
          <w:ilvl w:val="0"/>
          <w:numId w:val="4"/>
        </w:numPr>
      </w:pPr>
      <w:r>
        <w:t xml:space="preserve"> </w:t>
      </w:r>
      <w:r w:rsidR="00182EB2">
        <w:t>Unity Canada’s</w:t>
      </w:r>
      <w:r>
        <w:t xml:space="preserve"> Board of Directors shall appoint a credentialed Unity leader to fill the position of “Unity Provincial/ Territorial Registrar for Marriages” for each province/territory having an active Unity ministry.</w:t>
      </w:r>
    </w:p>
    <w:p w14:paraId="6CA6C161" w14:textId="77777777" w:rsidR="002F0C1C" w:rsidRDefault="00D338E5">
      <w:pPr>
        <w:numPr>
          <w:ilvl w:val="0"/>
          <w:numId w:val="4"/>
        </w:numPr>
      </w:pPr>
      <w:r>
        <w:t xml:space="preserve"> The “Unity Provincial/Territorial Registrar for Marriages” shall be held responsible by</w:t>
      </w:r>
      <w:r w:rsidR="00182EB2">
        <w:t xml:space="preserve"> Unity Canada </w:t>
      </w:r>
      <w:r>
        <w:t>for performing the duties of appointment.</w:t>
      </w:r>
    </w:p>
    <w:p w14:paraId="54559DBF" w14:textId="77777777" w:rsidR="002F0C1C" w:rsidRDefault="00D338E5">
      <w:pPr>
        <w:widowControl w:val="0"/>
        <w:rPr>
          <w:color w:val="000000"/>
          <w:lang w:val="en-CA"/>
        </w:rPr>
      </w:pPr>
      <w:r>
        <w:rPr>
          <w:color w:val="000000"/>
          <w:lang w:val="en-CA"/>
        </w:rPr>
        <w:t xml:space="preserve">See </w:t>
      </w:r>
      <w:r w:rsidR="00833D56">
        <w:rPr>
          <w:color w:val="000000"/>
          <w:lang w:val="en-CA"/>
        </w:rPr>
        <w:t>Unity Canada website</w:t>
      </w:r>
      <w:r>
        <w:rPr>
          <w:color w:val="000000"/>
          <w:lang w:val="en-CA"/>
        </w:rPr>
        <w:t xml:space="preserve"> for Procedures for Marriage </w:t>
      </w:r>
      <w:r w:rsidR="00833D56">
        <w:rPr>
          <w:color w:val="000000"/>
          <w:lang w:val="en-CA"/>
        </w:rPr>
        <w:t xml:space="preserve">Officiant </w:t>
      </w:r>
      <w:r>
        <w:rPr>
          <w:color w:val="000000"/>
          <w:lang w:val="en-CA"/>
        </w:rPr>
        <w:t>Registration</w:t>
      </w:r>
    </w:p>
    <w:p w14:paraId="73919DCC" w14:textId="77777777" w:rsidR="002F0C1C" w:rsidRDefault="002F0C1C">
      <w:pPr>
        <w:widowControl w:val="0"/>
        <w:rPr>
          <w:b/>
          <w:color w:val="000000"/>
          <w:lang w:val="en-CA"/>
        </w:rPr>
      </w:pPr>
    </w:p>
    <w:p w14:paraId="345F8D27" w14:textId="77777777" w:rsidR="002F0C1C" w:rsidRDefault="00833D56">
      <w:pPr>
        <w:widowControl w:val="0"/>
        <w:rPr>
          <w:color w:val="000000"/>
          <w:lang w:val="en-CA"/>
        </w:rPr>
      </w:pPr>
      <w:r>
        <w:rPr>
          <w:b/>
          <w:color w:val="000000"/>
          <w:lang w:val="en-CA"/>
        </w:rPr>
        <w:lastRenderedPageBreak/>
        <w:t>2.5 Licensed Unity Teacher annual renewal:</w:t>
      </w:r>
    </w:p>
    <w:p w14:paraId="50B6D653" w14:textId="77777777" w:rsidR="002F0C1C" w:rsidRDefault="00833D56">
      <w:pPr>
        <w:widowControl w:val="0"/>
        <w:tabs>
          <w:tab w:val="left" w:pos="360"/>
        </w:tabs>
        <w:ind w:left="360"/>
        <w:outlineLvl w:val="0"/>
        <w:rPr>
          <w:b/>
          <w:color w:val="000000"/>
          <w:lang w:val="en-CA"/>
        </w:rPr>
      </w:pPr>
      <w:r>
        <w:rPr>
          <w:b/>
          <w:color w:val="000000"/>
          <w:lang w:val="en-CA"/>
        </w:rPr>
        <w:t xml:space="preserve">2.5a </w:t>
      </w:r>
      <w:r w:rsidR="00D338E5">
        <w:rPr>
          <w:b/>
          <w:color w:val="000000"/>
          <w:lang w:val="en-CA"/>
        </w:rPr>
        <w:t>in a ministry with a minister</w:t>
      </w:r>
    </w:p>
    <w:p w14:paraId="11492118" w14:textId="77777777" w:rsidR="002F0C1C" w:rsidRDefault="00D338E5">
      <w:pPr>
        <w:widowControl w:val="0"/>
        <w:tabs>
          <w:tab w:val="left" w:pos="360"/>
        </w:tabs>
        <w:ind w:left="360"/>
        <w:rPr>
          <w:color w:val="000000"/>
          <w:lang w:val="en-CA"/>
        </w:rPr>
      </w:pPr>
      <w:r>
        <w:rPr>
          <w:color w:val="000000"/>
          <w:lang w:val="en-CA"/>
        </w:rPr>
        <w:t>L</w:t>
      </w:r>
      <w:r w:rsidR="00182EB2">
        <w:rPr>
          <w:color w:val="000000"/>
          <w:lang w:val="en-CA"/>
        </w:rPr>
        <w:t xml:space="preserve">icensed </w:t>
      </w:r>
      <w:r>
        <w:rPr>
          <w:color w:val="000000"/>
          <w:lang w:val="en-CA"/>
        </w:rPr>
        <w:t>U</w:t>
      </w:r>
      <w:r w:rsidR="00182EB2">
        <w:rPr>
          <w:color w:val="000000"/>
          <w:lang w:val="en-CA"/>
        </w:rPr>
        <w:t xml:space="preserve">nity </w:t>
      </w:r>
      <w:r>
        <w:rPr>
          <w:color w:val="000000"/>
          <w:lang w:val="en-CA"/>
        </w:rPr>
        <w:t>T</w:t>
      </w:r>
      <w:r w:rsidR="00182EB2">
        <w:rPr>
          <w:color w:val="000000"/>
          <w:lang w:val="en-CA"/>
        </w:rPr>
        <w:t>eacher</w:t>
      </w:r>
      <w:r>
        <w:rPr>
          <w:color w:val="000000"/>
          <w:lang w:val="en-CA"/>
        </w:rPr>
        <w:t xml:space="preserve"> status is granted on a yearly renewable basis.  The License and or its renewal must be signed by the minister of the Canadian member ministry where the </w:t>
      </w:r>
      <w:r w:rsidR="00182EB2">
        <w:rPr>
          <w:color w:val="000000"/>
          <w:lang w:val="en-CA"/>
        </w:rPr>
        <w:t>Licensed Unity Teacher</w:t>
      </w:r>
      <w:r>
        <w:rPr>
          <w:color w:val="000000"/>
          <w:lang w:val="en-CA"/>
        </w:rPr>
        <w:t xml:space="preserve"> is affiliated.  The supervision of the </w:t>
      </w:r>
      <w:r w:rsidR="00182EB2">
        <w:rPr>
          <w:color w:val="000000"/>
          <w:lang w:val="en-CA"/>
        </w:rPr>
        <w:t>Licensed Unity Teacher</w:t>
      </w:r>
      <w:r>
        <w:rPr>
          <w:color w:val="000000"/>
          <w:lang w:val="en-CA"/>
        </w:rPr>
        <w:t xml:space="preserve"> is the responsibility of the minister who signs the renewal.  </w:t>
      </w:r>
    </w:p>
    <w:p w14:paraId="3D87619F" w14:textId="77777777" w:rsidR="002F0C1C" w:rsidRDefault="00833D56">
      <w:pPr>
        <w:widowControl w:val="0"/>
        <w:tabs>
          <w:tab w:val="left" w:pos="360"/>
        </w:tabs>
        <w:ind w:left="360"/>
        <w:rPr>
          <w:b/>
          <w:color w:val="000000"/>
          <w:lang w:val="en-CA"/>
        </w:rPr>
      </w:pPr>
      <w:r>
        <w:rPr>
          <w:b/>
          <w:color w:val="000000"/>
          <w:lang w:val="en-CA"/>
        </w:rPr>
        <w:t xml:space="preserve">2.5b </w:t>
      </w:r>
      <w:r w:rsidR="00D338E5">
        <w:rPr>
          <w:b/>
          <w:color w:val="000000"/>
          <w:lang w:val="en-CA"/>
        </w:rPr>
        <w:t>in a ministry without a minister</w:t>
      </w:r>
    </w:p>
    <w:p w14:paraId="0DB8EAAE" w14:textId="77777777" w:rsidR="002F0C1C" w:rsidRDefault="00182EB2">
      <w:pPr>
        <w:widowControl w:val="0"/>
        <w:tabs>
          <w:tab w:val="left" w:pos="360"/>
        </w:tabs>
        <w:ind w:left="360"/>
        <w:rPr>
          <w:color w:val="000000"/>
          <w:lang w:val="en-CA"/>
        </w:rPr>
      </w:pPr>
      <w:r>
        <w:rPr>
          <w:color w:val="000000"/>
          <w:lang w:val="en-CA"/>
        </w:rPr>
        <w:t>Licensed Unity Teacher</w:t>
      </w:r>
      <w:r w:rsidR="00D338E5">
        <w:rPr>
          <w:color w:val="000000"/>
          <w:lang w:val="en-CA"/>
        </w:rPr>
        <w:t>s serving in ministries without ministers may send the completed ren</w:t>
      </w:r>
      <w:r w:rsidR="000B268B">
        <w:rPr>
          <w:color w:val="000000"/>
          <w:lang w:val="en-CA"/>
        </w:rPr>
        <w:t xml:space="preserve">ewal form to the </w:t>
      </w:r>
      <w:r>
        <w:rPr>
          <w:color w:val="000000"/>
          <w:lang w:val="en-CA"/>
        </w:rPr>
        <w:t>Regional Representative</w:t>
      </w:r>
      <w:r w:rsidR="000B268B">
        <w:rPr>
          <w:color w:val="000000"/>
          <w:lang w:val="en-CA"/>
        </w:rPr>
        <w:t xml:space="preserve"> with a letter asking the </w:t>
      </w:r>
      <w:r>
        <w:rPr>
          <w:color w:val="000000"/>
          <w:lang w:val="en-CA"/>
        </w:rPr>
        <w:t>Regional Representative</w:t>
      </w:r>
      <w:r w:rsidR="00D338E5">
        <w:rPr>
          <w:color w:val="000000"/>
          <w:lang w:val="en-CA"/>
        </w:rPr>
        <w:t xml:space="preserve"> to sign the form, accompanied by a letter of request from their Board. </w:t>
      </w:r>
    </w:p>
    <w:p w14:paraId="0A0FC77E" w14:textId="77777777" w:rsidR="002F0C1C" w:rsidRDefault="00833D56">
      <w:pPr>
        <w:widowControl w:val="0"/>
        <w:tabs>
          <w:tab w:val="left" w:pos="360"/>
        </w:tabs>
        <w:ind w:left="360"/>
        <w:rPr>
          <w:color w:val="000000"/>
          <w:lang w:val="en-CA"/>
        </w:rPr>
      </w:pPr>
      <w:r>
        <w:rPr>
          <w:b/>
          <w:color w:val="000000"/>
          <w:lang w:val="en-CA"/>
        </w:rPr>
        <w:t xml:space="preserve">2.5.c. with neither </w:t>
      </w:r>
      <w:r w:rsidR="00D338E5">
        <w:rPr>
          <w:b/>
          <w:color w:val="000000"/>
          <w:lang w:val="en-CA"/>
        </w:rPr>
        <w:t>a ministry or a minister</w:t>
      </w:r>
    </w:p>
    <w:p w14:paraId="1A64DBAE" w14:textId="77777777" w:rsidR="002F0C1C" w:rsidRDefault="00182EB2">
      <w:pPr>
        <w:widowControl w:val="0"/>
        <w:tabs>
          <w:tab w:val="left" w:pos="360"/>
        </w:tabs>
        <w:ind w:left="360"/>
        <w:rPr>
          <w:color w:val="000000"/>
          <w:lang w:val="en-CA"/>
        </w:rPr>
      </w:pPr>
      <w:r>
        <w:rPr>
          <w:color w:val="000000"/>
          <w:lang w:val="en-CA"/>
        </w:rPr>
        <w:t>Licensed Unity Teacher</w:t>
      </w:r>
      <w:r w:rsidR="00D338E5">
        <w:rPr>
          <w:color w:val="000000"/>
          <w:lang w:val="en-CA"/>
        </w:rPr>
        <w:t>s serving without a ministry or a minister may send the completed rene</w:t>
      </w:r>
      <w:r w:rsidR="000B268B">
        <w:rPr>
          <w:color w:val="000000"/>
          <w:lang w:val="en-CA"/>
        </w:rPr>
        <w:t xml:space="preserve">wal form to the </w:t>
      </w:r>
      <w:r w:rsidR="00833D56">
        <w:rPr>
          <w:color w:val="000000"/>
          <w:lang w:val="en-CA"/>
        </w:rPr>
        <w:t>Regional Representative</w:t>
      </w:r>
      <w:r w:rsidR="000B268B">
        <w:rPr>
          <w:color w:val="000000"/>
          <w:lang w:val="en-CA"/>
        </w:rPr>
        <w:t xml:space="preserve"> with a letter asking the </w:t>
      </w:r>
      <w:r>
        <w:rPr>
          <w:color w:val="000000"/>
          <w:lang w:val="en-CA"/>
        </w:rPr>
        <w:t>Regional Representative</w:t>
      </w:r>
      <w:r w:rsidR="00D338E5">
        <w:rPr>
          <w:color w:val="000000"/>
          <w:lang w:val="en-CA"/>
        </w:rPr>
        <w:t xml:space="preserve"> to sign the form.</w:t>
      </w:r>
    </w:p>
    <w:p w14:paraId="2A4C70D0" w14:textId="77777777" w:rsidR="002F0C1C" w:rsidRDefault="00D338E5">
      <w:pPr>
        <w:widowControl w:val="0"/>
        <w:tabs>
          <w:tab w:val="left" w:pos="360"/>
        </w:tabs>
        <w:ind w:left="360"/>
        <w:rPr>
          <w:color w:val="000000"/>
          <w:lang w:val="en-CA"/>
        </w:rPr>
      </w:pPr>
      <w:r>
        <w:rPr>
          <w:b/>
          <w:color w:val="000000"/>
          <w:lang w:val="en-CA"/>
        </w:rPr>
        <w:t xml:space="preserve">2.5d Annual renewal in an alternate ministry </w:t>
      </w:r>
    </w:p>
    <w:p w14:paraId="5190A3CB" w14:textId="77777777" w:rsidR="002F0C1C" w:rsidRDefault="00D338E5">
      <w:pPr>
        <w:widowControl w:val="0"/>
        <w:tabs>
          <w:tab w:val="left" w:pos="360"/>
        </w:tabs>
        <w:ind w:left="360"/>
        <w:rPr>
          <w:color w:val="000000"/>
          <w:lang w:val="en-CA"/>
        </w:rPr>
      </w:pPr>
      <w:r>
        <w:rPr>
          <w:color w:val="000000"/>
          <w:lang w:val="en-CA"/>
        </w:rPr>
        <w:t xml:space="preserve">Where a </w:t>
      </w:r>
      <w:r w:rsidR="00182EB2">
        <w:rPr>
          <w:color w:val="000000"/>
          <w:lang w:val="en-CA"/>
        </w:rPr>
        <w:t xml:space="preserve">Licensed Unity Teacher </w:t>
      </w:r>
      <w:r>
        <w:rPr>
          <w:color w:val="000000"/>
          <w:lang w:val="en-CA"/>
        </w:rPr>
        <w:t xml:space="preserve">is serving in a recognized alternate ministry that does not include an Ordained Unity Minister, the </w:t>
      </w:r>
      <w:r w:rsidR="00182EB2">
        <w:rPr>
          <w:color w:val="000000"/>
          <w:lang w:val="en-CA"/>
        </w:rPr>
        <w:t>Licensed Unity Teacher</w:t>
      </w:r>
      <w:r>
        <w:rPr>
          <w:color w:val="000000"/>
          <w:lang w:val="en-CA"/>
        </w:rPr>
        <w:t xml:space="preserve"> may apply to the Board of</w:t>
      </w:r>
      <w:r w:rsidR="00182EB2">
        <w:rPr>
          <w:color w:val="000000"/>
          <w:lang w:val="en-CA"/>
        </w:rPr>
        <w:t xml:space="preserve"> Unity Canada </w:t>
      </w:r>
      <w:r w:rsidR="000B268B">
        <w:rPr>
          <w:color w:val="000000"/>
          <w:lang w:val="en-CA"/>
        </w:rPr>
        <w:t xml:space="preserve">to have the </w:t>
      </w:r>
      <w:r w:rsidR="00182EB2">
        <w:rPr>
          <w:color w:val="000000"/>
          <w:lang w:val="en-CA"/>
        </w:rPr>
        <w:t>Regional Representative</w:t>
      </w:r>
      <w:r>
        <w:rPr>
          <w:color w:val="000000"/>
          <w:lang w:val="en-CA"/>
        </w:rPr>
        <w:t xml:space="preserve"> act as supervisor and sign the renewal. </w:t>
      </w:r>
    </w:p>
    <w:p w14:paraId="34E8807B" w14:textId="77777777" w:rsidR="002F0C1C" w:rsidRDefault="002F0C1C">
      <w:pPr>
        <w:widowControl w:val="0"/>
        <w:tabs>
          <w:tab w:val="left" w:pos="360"/>
        </w:tabs>
        <w:ind w:left="360"/>
        <w:rPr>
          <w:color w:val="000000"/>
          <w:lang w:val="en-CA"/>
        </w:rPr>
      </w:pPr>
    </w:p>
    <w:p w14:paraId="5695D170" w14:textId="77777777" w:rsidR="002F0C1C" w:rsidRDefault="000B268B">
      <w:pPr>
        <w:widowControl w:val="0"/>
        <w:tabs>
          <w:tab w:val="left" w:pos="360"/>
        </w:tabs>
        <w:ind w:left="360"/>
        <w:rPr>
          <w:color w:val="000000"/>
          <w:lang w:val="en-CA"/>
        </w:rPr>
      </w:pPr>
      <w:r>
        <w:rPr>
          <w:color w:val="000000"/>
          <w:lang w:val="en-CA"/>
        </w:rPr>
        <w:t>Any</w:t>
      </w:r>
      <w:r w:rsidR="00182EB2">
        <w:rPr>
          <w:color w:val="000000"/>
          <w:lang w:val="en-CA"/>
        </w:rPr>
        <w:t xml:space="preserve"> </w:t>
      </w:r>
      <w:r>
        <w:rPr>
          <w:color w:val="000000"/>
          <w:lang w:val="en-CA"/>
        </w:rPr>
        <w:t xml:space="preserve">time the </w:t>
      </w:r>
      <w:r w:rsidR="00182EB2">
        <w:rPr>
          <w:color w:val="000000"/>
          <w:lang w:val="en-CA"/>
        </w:rPr>
        <w:t>Regional Representative</w:t>
      </w:r>
      <w:r w:rsidR="00D338E5">
        <w:rPr>
          <w:color w:val="000000"/>
          <w:lang w:val="en-CA"/>
        </w:rPr>
        <w:t xml:space="preserve"> signs for the </w:t>
      </w:r>
      <w:r w:rsidR="00182EB2">
        <w:rPr>
          <w:color w:val="000000"/>
          <w:lang w:val="en-CA"/>
        </w:rPr>
        <w:t>Licensed Unity Teacher</w:t>
      </w:r>
      <w:r w:rsidR="00D338E5">
        <w:rPr>
          <w:color w:val="000000"/>
          <w:lang w:val="en-CA"/>
        </w:rPr>
        <w:t>, a report must be given to</w:t>
      </w:r>
      <w:r w:rsidR="00182EB2">
        <w:rPr>
          <w:color w:val="000000"/>
          <w:lang w:val="en-CA"/>
        </w:rPr>
        <w:t xml:space="preserve"> Unity Canada </w:t>
      </w:r>
      <w:r w:rsidR="00833D56">
        <w:rPr>
          <w:color w:val="000000"/>
          <w:lang w:val="en-CA"/>
        </w:rPr>
        <w:t>Board by the Regional Representative.</w:t>
      </w:r>
    </w:p>
    <w:p w14:paraId="4C909EF6" w14:textId="77777777" w:rsidR="000B268B" w:rsidRDefault="000B268B">
      <w:pPr>
        <w:widowControl w:val="0"/>
        <w:tabs>
          <w:tab w:val="left" w:pos="360"/>
        </w:tabs>
        <w:ind w:left="360"/>
        <w:rPr>
          <w:color w:val="000000"/>
          <w:lang w:val="en-CA"/>
        </w:rPr>
      </w:pPr>
      <w:r>
        <w:rPr>
          <w:color w:val="000000"/>
          <w:lang w:val="en-CA"/>
        </w:rPr>
        <w:t xml:space="preserve">The </w:t>
      </w:r>
      <w:r w:rsidR="00182EB2">
        <w:rPr>
          <w:color w:val="000000"/>
          <w:lang w:val="en-CA"/>
        </w:rPr>
        <w:t>Licensed Unity Teacher</w:t>
      </w:r>
      <w:r>
        <w:rPr>
          <w:color w:val="000000"/>
          <w:lang w:val="en-CA"/>
        </w:rPr>
        <w:t xml:space="preserve"> must send a copy of the completed report to</w:t>
      </w:r>
      <w:r w:rsidR="00182EB2">
        <w:rPr>
          <w:color w:val="000000"/>
          <w:lang w:val="en-CA"/>
        </w:rPr>
        <w:t xml:space="preserve"> Unity Worldwide Ministries </w:t>
      </w:r>
      <w:r>
        <w:rPr>
          <w:color w:val="000000"/>
          <w:lang w:val="en-CA"/>
        </w:rPr>
        <w:t>and the</w:t>
      </w:r>
      <w:r w:rsidR="00182EB2">
        <w:rPr>
          <w:color w:val="000000"/>
          <w:lang w:val="en-CA"/>
        </w:rPr>
        <w:t xml:space="preserve"> Unity Canada Licensed Unity Teacher</w:t>
      </w:r>
      <w:r>
        <w:rPr>
          <w:color w:val="000000"/>
          <w:lang w:val="en-CA"/>
        </w:rPr>
        <w:t xml:space="preserve"> Representative.</w:t>
      </w:r>
    </w:p>
    <w:p w14:paraId="632F2512" w14:textId="77777777" w:rsidR="00742D3F" w:rsidRDefault="00742D3F" w:rsidP="00742D3F">
      <w:pPr>
        <w:widowControl w:val="0"/>
        <w:tabs>
          <w:tab w:val="left" w:pos="360"/>
        </w:tabs>
        <w:ind w:left="360" w:hanging="360"/>
        <w:rPr>
          <w:color w:val="FF0000"/>
          <w:lang w:val="en-CA"/>
        </w:rPr>
      </w:pPr>
    </w:p>
    <w:p w14:paraId="22AE1E59" w14:textId="77777777" w:rsidR="00742D3F" w:rsidRPr="00833D56" w:rsidRDefault="00742D3F" w:rsidP="00742D3F">
      <w:pPr>
        <w:widowControl w:val="0"/>
        <w:tabs>
          <w:tab w:val="left" w:pos="360"/>
        </w:tabs>
        <w:ind w:left="360" w:hanging="360"/>
      </w:pPr>
      <w:r w:rsidRPr="00833D56">
        <w:rPr>
          <w:b/>
          <w:lang w:val="en-CA"/>
        </w:rPr>
        <w:t>2.6</w:t>
      </w:r>
      <w:r w:rsidRPr="00833D56">
        <w:rPr>
          <w:lang w:val="en-CA"/>
        </w:rPr>
        <w:t xml:space="preserve"> </w:t>
      </w:r>
      <w:r w:rsidRPr="00833D56">
        <w:rPr>
          <w:b/>
        </w:rPr>
        <w:t xml:space="preserve">use of the designation “Reverend” for </w:t>
      </w:r>
      <w:r w:rsidRPr="00833D56">
        <w:rPr>
          <w:b/>
          <w:bCs/>
        </w:rPr>
        <w:t>Canadian Unity Ministries</w:t>
      </w:r>
    </w:p>
    <w:p w14:paraId="0CCF0B03" w14:textId="77777777" w:rsidR="00742D3F" w:rsidRPr="00833D56" w:rsidRDefault="00742D3F" w:rsidP="00742D3F">
      <w:pPr>
        <w:pStyle w:val="NormalWeb"/>
        <w:spacing w:before="0" w:beforeAutospacing="0" w:after="0" w:afterAutospacing="0"/>
        <w:ind w:left="360"/>
        <w:rPr>
          <w:rFonts w:ascii="Times New Roman" w:hAnsi="Times New Roman"/>
        </w:rPr>
      </w:pPr>
      <w:r w:rsidRPr="00833D56">
        <w:rPr>
          <w:rFonts w:ascii="Times New Roman" w:hAnsi="Times New Roman"/>
          <w:b/>
        </w:rPr>
        <w:t>2.6a.</w:t>
      </w:r>
      <w:r w:rsidRPr="00833D56">
        <w:rPr>
          <w:rFonts w:ascii="Times New Roman" w:hAnsi="Times New Roman"/>
          <w:b/>
          <w:sz w:val="14"/>
          <w:szCs w:val="14"/>
        </w:rPr>
        <w:t>   </w:t>
      </w:r>
      <w:r w:rsidRPr="00833D56">
        <w:rPr>
          <w:rFonts w:ascii="Times New Roman" w:hAnsi="Times New Roman"/>
          <w:b/>
        </w:rPr>
        <w:t xml:space="preserve">For </w:t>
      </w:r>
      <w:r w:rsidRPr="00833D56">
        <w:rPr>
          <w:rFonts w:ascii="Times New Roman" w:hAnsi="Times New Roman"/>
          <w:b/>
          <w:i/>
        </w:rPr>
        <w:t>non-Unity ministers</w:t>
      </w:r>
      <w:r w:rsidRPr="00833D56">
        <w:rPr>
          <w:rFonts w:ascii="Times New Roman" w:hAnsi="Times New Roman"/>
        </w:rPr>
        <w:t xml:space="preserve">: </w:t>
      </w:r>
      <w:r w:rsidRPr="00833D56">
        <w:rPr>
          <w:rFonts w:ascii="Times New Roman" w:hAnsi="Times New Roman"/>
          <w:sz w:val="14"/>
          <w:szCs w:val="14"/>
        </w:rPr>
        <w:t xml:space="preserve"> </w:t>
      </w:r>
      <w:r w:rsidRPr="00833D56">
        <w:rPr>
          <w:rFonts w:ascii="Times New Roman" w:hAnsi="Times New Roman"/>
        </w:rPr>
        <w:t>An individual who is serving as a Spiritual Leader of a Unity group and was ordained through a recognized seminary program and is involved with the</w:t>
      </w:r>
      <w:r w:rsidR="00182EB2" w:rsidRPr="00833D56">
        <w:rPr>
          <w:rFonts w:ascii="Times New Roman" w:hAnsi="Times New Roman"/>
        </w:rPr>
        <w:t xml:space="preserve"> Unity Worldwide Ministries </w:t>
      </w:r>
      <w:r w:rsidRPr="00833D56">
        <w:rPr>
          <w:rFonts w:ascii="Times New Roman" w:hAnsi="Times New Roman"/>
        </w:rPr>
        <w:t>Special Dispensation process may use the title Reverend.”</w:t>
      </w:r>
    </w:p>
    <w:p w14:paraId="7DE61AEC" w14:textId="77777777" w:rsidR="00742D3F" w:rsidRPr="00833D56" w:rsidRDefault="00742D3F" w:rsidP="00742D3F">
      <w:pPr>
        <w:pStyle w:val="NormalWeb"/>
        <w:spacing w:before="0" w:beforeAutospacing="0" w:after="0" w:afterAutospacing="0"/>
        <w:ind w:left="360"/>
        <w:rPr>
          <w:rFonts w:ascii="Times New Roman" w:hAnsi="Times New Roman"/>
        </w:rPr>
      </w:pPr>
      <w:r w:rsidRPr="00833D56">
        <w:rPr>
          <w:rFonts w:ascii="Times New Roman" w:hAnsi="Times New Roman"/>
          <w:b/>
        </w:rPr>
        <w:t>2.6b</w:t>
      </w:r>
      <w:r w:rsidRPr="00833D56">
        <w:rPr>
          <w:rFonts w:ascii="Times New Roman" w:hAnsi="Times New Roman"/>
          <w:b/>
          <w:sz w:val="14"/>
          <w:szCs w:val="14"/>
        </w:rPr>
        <w:t xml:space="preserve">    </w:t>
      </w:r>
      <w:r w:rsidRPr="00833D56">
        <w:rPr>
          <w:rFonts w:ascii="Times New Roman" w:hAnsi="Times New Roman"/>
          <w:b/>
        </w:rPr>
        <w:t xml:space="preserve">For </w:t>
      </w:r>
      <w:r w:rsidRPr="00833D56">
        <w:rPr>
          <w:rFonts w:ascii="Times New Roman" w:hAnsi="Times New Roman"/>
          <w:b/>
          <w:i/>
        </w:rPr>
        <w:t>guest speakers</w:t>
      </w:r>
      <w:r w:rsidRPr="00833D56">
        <w:rPr>
          <w:rFonts w:ascii="Times New Roman" w:hAnsi="Times New Roman"/>
        </w:rPr>
        <w:t xml:space="preserve"> the title “Reverend” would only be used if they were ordained through a recognized seminary program from a recognized </w:t>
      </w:r>
      <w:r w:rsidR="00833D56">
        <w:rPr>
          <w:rFonts w:ascii="Times New Roman" w:hAnsi="Times New Roman"/>
        </w:rPr>
        <w:t xml:space="preserve">US or </w:t>
      </w:r>
      <w:r w:rsidRPr="00833D56">
        <w:rPr>
          <w:rFonts w:ascii="Times New Roman" w:hAnsi="Times New Roman"/>
        </w:rPr>
        <w:t>Canadian denomination.</w:t>
      </w:r>
    </w:p>
    <w:p w14:paraId="7FA3CFB5" w14:textId="77777777" w:rsidR="00742D3F" w:rsidRPr="00833D56" w:rsidRDefault="00742D3F" w:rsidP="00742D3F">
      <w:pPr>
        <w:ind w:left="360"/>
      </w:pPr>
      <w:r w:rsidRPr="00833D56">
        <w:rPr>
          <w:b/>
        </w:rPr>
        <w:t xml:space="preserve">2.6c For </w:t>
      </w:r>
      <w:r w:rsidRPr="00833D56">
        <w:rPr>
          <w:b/>
          <w:i/>
        </w:rPr>
        <w:t>congregants</w:t>
      </w:r>
      <w:r w:rsidRPr="00833D56">
        <w:t xml:space="preserve"> who are ministers from other denominations, their title “Reverend” is not to be used in the Unity ministry. </w:t>
      </w:r>
    </w:p>
    <w:p w14:paraId="4A645C3F" w14:textId="77777777" w:rsidR="00742D3F" w:rsidRPr="00833D56" w:rsidRDefault="00742D3F" w:rsidP="00742D3F">
      <w:pPr>
        <w:pStyle w:val="NormalWeb"/>
        <w:spacing w:before="0" w:beforeAutospacing="0" w:after="0" w:afterAutospacing="0"/>
        <w:ind w:left="360"/>
        <w:rPr>
          <w:rFonts w:ascii="Times New Roman" w:hAnsi="Times New Roman"/>
        </w:rPr>
      </w:pPr>
      <w:r w:rsidRPr="00833D56">
        <w:rPr>
          <w:rFonts w:ascii="Times New Roman" w:hAnsi="Times New Roman"/>
        </w:rPr>
        <w:t>Rationale for policy: to provide clarity for congregants as to who is an ordained Unity minister in a ministry.</w:t>
      </w:r>
    </w:p>
    <w:p w14:paraId="0733C2B8" w14:textId="77777777" w:rsidR="00742D3F" w:rsidRPr="00742D3F" w:rsidRDefault="00742D3F" w:rsidP="00742D3F">
      <w:pPr>
        <w:widowControl w:val="0"/>
        <w:tabs>
          <w:tab w:val="left" w:pos="360"/>
        </w:tabs>
        <w:ind w:left="360" w:hanging="360"/>
        <w:rPr>
          <w:b/>
          <w:color w:val="FF0000"/>
          <w:lang w:val="en-CA"/>
        </w:rPr>
      </w:pPr>
    </w:p>
    <w:p w14:paraId="67C1BA8C" w14:textId="77777777" w:rsidR="002F0C1C" w:rsidRDefault="00D338E5">
      <w:pPr>
        <w:rPr>
          <w:b/>
          <w:color w:val="000000"/>
          <w:u w:val="single"/>
          <w:lang w:val="en-CA"/>
        </w:rPr>
      </w:pPr>
      <w:r>
        <w:rPr>
          <w:b/>
          <w:color w:val="000000"/>
          <w:sz w:val="30"/>
          <w:u w:val="single"/>
          <w:lang w:val="en-CA"/>
        </w:rPr>
        <w:t>3.0 Financial Policies</w:t>
      </w:r>
    </w:p>
    <w:p w14:paraId="0E1E856C" w14:textId="77777777" w:rsidR="002F0C1C" w:rsidRDefault="002F0C1C">
      <w:pPr>
        <w:rPr>
          <w:b/>
          <w:color w:val="000000"/>
          <w:lang w:val="en-CA"/>
        </w:rPr>
      </w:pPr>
    </w:p>
    <w:p w14:paraId="43F13DAD" w14:textId="77777777" w:rsidR="002F0C1C" w:rsidRDefault="00D338E5">
      <w:pPr>
        <w:rPr>
          <w:b/>
          <w:color w:val="000000"/>
          <w:lang w:val="en-CA"/>
        </w:rPr>
      </w:pPr>
      <w:r>
        <w:rPr>
          <w:b/>
          <w:color w:val="000000"/>
          <w:lang w:val="en-CA"/>
        </w:rPr>
        <w:t>3.1 Tithe</w:t>
      </w:r>
    </w:p>
    <w:p w14:paraId="18D7ED97" w14:textId="77777777" w:rsidR="002F0C1C" w:rsidRDefault="00182EB2">
      <w:pPr>
        <w:outlineLvl w:val="0"/>
        <w:rPr>
          <w:color w:val="000000"/>
          <w:lang w:val="en-CA"/>
        </w:rPr>
      </w:pPr>
      <w:r>
        <w:rPr>
          <w:color w:val="000000"/>
          <w:lang w:val="en-CA"/>
        </w:rPr>
        <w:t>Unity Canada</w:t>
      </w:r>
      <w:r w:rsidR="00D338E5">
        <w:rPr>
          <w:color w:val="000000"/>
          <w:lang w:val="en-CA"/>
        </w:rPr>
        <w:t xml:space="preserve"> will tithe 10% of its income to registered Canadian Charities or qualified recipients approved by the Canada Revenue Agency.  The disbursement of the tithe will be approved by the Directors on a quarterly basis.   </w:t>
      </w:r>
    </w:p>
    <w:p w14:paraId="2EC2883B" w14:textId="77777777" w:rsidR="002F0C1C" w:rsidRDefault="002F0C1C">
      <w:pPr>
        <w:rPr>
          <w:b/>
          <w:color w:val="000000"/>
          <w:lang w:val="en-CA"/>
        </w:rPr>
      </w:pPr>
    </w:p>
    <w:p w14:paraId="77F1191F" w14:textId="77777777" w:rsidR="002F0C1C" w:rsidRDefault="00D338E5">
      <w:pPr>
        <w:rPr>
          <w:b/>
          <w:color w:val="000000"/>
          <w:lang w:val="en-CA"/>
        </w:rPr>
      </w:pPr>
      <w:r>
        <w:rPr>
          <w:b/>
          <w:color w:val="000000"/>
          <w:lang w:val="en-CA"/>
        </w:rPr>
        <w:t>3.2 Disbursements</w:t>
      </w:r>
    </w:p>
    <w:p w14:paraId="775DA45B" w14:textId="77777777" w:rsidR="00182EB2" w:rsidRDefault="00182EB2" w:rsidP="00182EB2">
      <w:r>
        <w:rPr>
          <w:color w:val="000000"/>
          <w:lang w:val="en-CA"/>
        </w:rPr>
        <w:t>All disbursements will be paid within the guidelines of the annual Budget approved by the Boar</w:t>
      </w:r>
      <w:r w:rsidRPr="00833D56">
        <w:rPr>
          <w:color w:val="000000"/>
          <w:lang w:val="en-CA"/>
        </w:rPr>
        <w:t>d.</w:t>
      </w:r>
      <w:r w:rsidRPr="005225CD">
        <w:rPr>
          <w:color w:val="000000"/>
          <w:lang w:val="en-CA"/>
        </w:rPr>
        <w:t xml:space="preserve">  Extraordinary expenses may be approved by motion of the Directors via a special </w:t>
      </w:r>
      <w:r w:rsidRPr="005225CD">
        <w:rPr>
          <w:color w:val="000000"/>
          <w:lang w:val="en-CA"/>
        </w:rPr>
        <w:lastRenderedPageBreak/>
        <w:t xml:space="preserve">meeting.  </w:t>
      </w:r>
      <w:r w:rsidRPr="005225CD">
        <w:t>At year end the Bo</w:t>
      </w:r>
      <w:r>
        <w:t>ard may designate up to 80% of our previous year’s net investment income/capital gains on promoting church growth, expansion projects, etc, while maintaining a contingency fund of one year’s budgeted expenses.</w:t>
      </w:r>
    </w:p>
    <w:p w14:paraId="5E773F0D" w14:textId="77777777" w:rsidR="002F0C1C" w:rsidRDefault="002F0C1C">
      <w:pPr>
        <w:rPr>
          <w:b/>
          <w:color w:val="000000"/>
          <w:lang w:val="en-CA"/>
        </w:rPr>
      </w:pPr>
    </w:p>
    <w:p w14:paraId="1FBAC9A4" w14:textId="77777777" w:rsidR="002F0C1C" w:rsidRDefault="00D338E5">
      <w:pPr>
        <w:rPr>
          <w:b/>
          <w:color w:val="000000"/>
          <w:lang w:val="en-CA"/>
        </w:rPr>
      </w:pPr>
      <w:r>
        <w:rPr>
          <w:b/>
          <w:color w:val="000000"/>
          <w:lang w:val="en-CA"/>
        </w:rPr>
        <w:t>3.3 Credit Card Use for Board of Directors</w:t>
      </w:r>
    </w:p>
    <w:p w14:paraId="5BD64BFA" w14:textId="77777777" w:rsidR="002F0C1C" w:rsidRDefault="00D338E5">
      <w:pPr>
        <w:outlineLvl w:val="0"/>
        <w:rPr>
          <w:color w:val="000000"/>
          <w:lang w:val="en-CA"/>
        </w:rPr>
      </w:pPr>
      <w:r>
        <w:rPr>
          <w:color w:val="000000"/>
          <w:lang w:val="en-CA"/>
        </w:rPr>
        <w:t>The credit card issued to a member of the Board of Directors is to be used for the sole purpose of</w:t>
      </w:r>
      <w:r w:rsidR="00182EB2">
        <w:rPr>
          <w:color w:val="000000"/>
          <w:lang w:val="en-CA"/>
        </w:rPr>
        <w:t xml:space="preserve"> Unity Canada </w:t>
      </w:r>
      <w:r>
        <w:rPr>
          <w:color w:val="000000"/>
          <w:lang w:val="en-CA"/>
        </w:rPr>
        <w:t>business as dictated in the</w:t>
      </w:r>
      <w:r w:rsidR="00182EB2">
        <w:rPr>
          <w:color w:val="000000"/>
          <w:lang w:val="en-CA"/>
        </w:rPr>
        <w:t xml:space="preserve"> Unity Canada </w:t>
      </w:r>
      <w:r>
        <w:rPr>
          <w:color w:val="000000"/>
          <w:lang w:val="en-CA"/>
        </w:rPr>
        <w:t xml:space="preserve">Bylaws and Policy Manual. Receipts for all expenses must be submitted on an expense form approved by the Board of Directors to the Treasurer on a timely basis. Immediately upon leaving the board or position of board service for any reason, the member is to return it to the Treasurer of </w:t>
      </w:r>
      <w:r w:rsidR="00833D56">
        <w:rPr>
          <w:color w:val="000000"/>
          <w:lang w:val="en-CA"/>
        </w:rPr>
        <w:t>Unity Canada</w:t>
      </w:r>
      <w:r>
        <w:rPr>
          <w:color w:val="000000"/>
          <w:lang w:val="en-CA"/>
        </w:rPr>
        <w:t>.</w:t>
      </w:r>
    </w:p>
    <w:p w14:paraId="472DA6E3" w14:textId="77777777" w:rsidR="002F0C1C" w:rsidRDefault="002F0C1C">
      <w:pPr>
        <w:rPr>
          <w:b/>
          <w:color w:val="000000"/>
          <w:lang w:val="en-CA"/>
        </w:rPr>
      </w:pPr>
    </w:p>
    <w:p w14:paraId="3D682FFA" w14:textId="77777777" w:rsidR="00182EB2" w:rsidRDefault="00833D56" w:rsidP="00182EB2">
      <w:pPr>
        <w:rPr>
          <w:b/>
          <w:color w:val="000000"/>
          <w:lang w:val="en-CA"/>
        </w:rPr>
      </w:pPr>
      <w:r>
        <w:rPr>
          <w:b/>
          <w:color w:val="000000"/>
          <w:lang w:val="en-CA"/>
        </w:rPr>
        <w:t>3.4</w:t>
      </w:r>
      <w:r w:rsidR="00182EB2">
        <w:rPr>
          <w:b/>
          <w:color w:val="000000"/>
          <w:lang w:val="en-CA"/>
        </w:rPr>
        <w:t xml:space="preserve"> Directors’ Insurance</w:t>
      </w:r>
    </w:p>
    <w:p w14:paraId="610557AB" w14:textId="77777777" w:rsidR="00182EB2" w:rsidRDefault="00182EB2" w:rsidP="00182EB2">
      <w:pPr>
        <w:rPr>
          <w:color w:val="000000"/>
          <w:lang w:val="en-CA"/>
        </w:rPr>
      </w:pPr>
      <w:r>
        <w:rPr>
          <w:color w:val="000000"/>
          <w:lang w:val="en-CA"/>
        </w:rPr>
        <w:t>Unity Canada will carry liability insurance covering the corporation and the Directors, including coverage for the</w:t>
      </w:r>
      <w:r>
        <w:t xml:space="preserve"> </w:t>
      </w:r>
      <w:r w:rsidR="00833D56">
        <w:t xml:space="preserve">Regional Representative, alternate Regional Representative, </w:t>
      </w:r>
      <w:r>
        <w:t xml:space="preserve">Licensed Unity Teacher Regional Rep, and Unity Canada Bookkeeper. </w:t>
      </w:r>
    </w:p>
    <w:p w14:paraId="250130C3" w14:textId="77777777" w:rsidR="002F0C1C" w:rsidRDefault="002F0C1C">
      <w:pPr>
        <w:rPr>
          <w:b/>
          <w:color w:val="000000"/>
          <w:lang w:val="en-CA"/>
        </w:rPr>
      </w:pPr>
    </w:p>
    <w:p w14:paraId="39B8630F" w14:textId="77777777" w:rsidR="002F0C1C" w:rsidRDefault="00D338E5">
      <w:r>
        <w:rPr>
          <w:b/>
        </w:rPr>
        <w:t>3.</w:t>
      </w:r>
      <w:r w:rsidR="00833D56">
        <w:rPr>
          <w:b/>
        </w:rPr>
        <w:t>5</w:t>
      </w:r>
      <w:r>
        <w:rPr>
          <w:b/>
        </w:rPr>
        <w:t xml:space="preserve">  </w:t>
      </w:r>
      <w:r w:rsidR="00833D56">
        <w:rPr>
          <w:b/>
        </w:rPr>
        <w:t>Investment Policy</w:t>
      </w:r>
      <w:r>
        <w:fldChar w:fldCharType="begin"/>
      </w:r>
      <w:r>
        <w:rPr>
          <w:b/>
        </w:rPr>
        <w:instrText xml:space="preserve"> TC \l2 "4.5  Investment Policy</w:instrText>
      </w:r>
      <w:r>
        <w:fldChar w:fldCharType="end"/>
      </w:r>
    </w:p>
    <w:p w14:paraId="71BD1575" w14:textId="77777777" w:rsidR="00C535AC" w:rsidRDefault="00C535AC">
      <w:pPr>
        <w:rPr>
          <w:b/>
        </w:rPr>
      </w:pPr>
      <w:r w:rsidRPr="00C535AC">
        <w:t>Unity Canada will invest</w:t>
      </w:r>
      <w:r>
        <w:rPr>
          <w:b/>
        </w:rPr>
        <w:t xml:space="preserve"> </w:t>
      </w:r>
      <w:r w:rsidRPr="00C535AC">
        <w:t>its funds under the advisement of an investment manager.</w:t>
      </w:r>
    </w:p>
    <w:p w14:paraId="7DED0FA1" w14:textId="77777777" w:rsidR="002F0C1C" w:rsidRDefault="00833D56">
      <w:pPr>
        <w:rPr>
          <w:b/>
        </w:rPr>
      </w:pPr>
      <w:r>
        <w:rPr>
          <w:b/>
        </w:rPr>
        <w:t>3.5</w:t>
      </w:r>
      <w:r w:rsidR="00C535AC">
        <w:rPr>
          <w:b/>
        </w:rPr>
        <w:t>.a</w:t>
      </w:r>
      <w:r>
        <w:rPr>
          <w:b/>
        </w:rPr>
        <w:t xml:space="preserve"> </w:t>
      </w:r>
      <w:r w:rsidR="00D338E5">
        <w:rPr>
          <w:b/>
        </w:rPr>
        <w:t>Reporting and Review by the Treasurer or appointee</w:t>
      </w:r>
      <w:r w:rsidR="00D338E5">
        <w:fldChar w:fldCharType="begin"/>
      </w:r>
      <w:r w:rsidR="00D338E5">
        <w:rPr>
          <w:b/>
        </w:rPr>
        <w:instrText xml:space="preserve"> TC \l3 "</w:instrText>
      </w:r>
    </w:p>
    <w:p w14:paraId="0A7D8382" w14:textId="77777777" w:rsidR="002F0C1C" w:rsidRDefault="00D338E5">
      <w:pPr>
        <w:rPr>
          <w:b/>
        </w:rPr>
      </w:pPr>
      <w:r>
        <w:rPr>
          <w:b/>
        </w:rPr>
        <w:instrText>4.5g Reporting and Review</w:instrText>
      </w:r>
      <w:r>
        <w:fldChar w:fldCharType="end"/>
      </w:r>
      <w:r>
        <w:rPr>
          <w:b/>
        </w:rPr>
        <w:t xml:space="preserve">: </w:t>
      </w:r>
    </w:p>
    <w:p w14:paraId="0C2ADAFC" w14:textId="77777777" w:rsidR="002F0C1C" w:rsidRDefault="000B268B">
      <w:r>
        <w:t>C</w:t>
      </w:r>
      <w:r w:rsidR="00D338E5">
        <w:t xml:space="preserve">ontact with investment manager as needed </w:t>
      </w:r>
    </w:p>
    <w:p w14:paraId="631FB755" w14:textId="77777777" w:rsidR="002F0C1C" w:rsidRDefault="00D338E5">
      <w:r>
        <w:t>Monthly activity reports</w:t>
      </w:r>
    </w:p>
    <w:p w14:paraId="52C92426" w14:textId="77777777" w:rsidR="000B268B" w:rsidRDefault="00D338E5">
      <w:r>
        <w:t>Quarterly itemized statements with a review to monitor the</w:t>
      </w:r>
      <w:r w:rsidR="000B268B">
        <w:t xml:space="preserve"> performance of the investments.</w:t>
      </w:r>
    </w:p>
    <w:p w14:paraId="097CB1B5" w14:textId="77777777" w:rsidR="002F0C1C" w:rsidRDefault="00D338E5">
      <w:r>
        <w:t>Annually a comprehensive portfolio review with adjustments as needed.</w:t>
      </w:r>
    </w:p>
    <w:p w14:paraId="0FBA0F73" w14:textId="77777777" w:rsidR="002F0C1C" w:rsidRDefault="002F0C1C">
      <w:pPr>
        <w:rPr>
          <w:b/>
        </w:rPr>
      </w:pPr>
    </w:p>
    <w:p w14:paraId="6FEF6612" w14:textId="77777777" w:rsidR="002F0C1C" w:rsidRDefault="00D338E5">
      <w:pPr>
        <w:rPr>
          <w:b/>
          <w:i/>
          <w:color w:val="000000"/>
          <w:lang w:val="en-CA"/>
        </w:rPr>
      </w:pPr>
      <w:r>
        <w:rPr>
          <w:b/>
          <w:color w:val="000000"/>
          <w:lang w:val="en-CA"/>
        </w:rPr>
        <w:t>3.</w:t>
      </w:r>
      <w:r w:rsidR="00833D56">
        <w:rPr>
          <w:b/>
          <w:color w:val="000000"/>
          <w:lang w:val="en-CA"/>
        </w:rPr>
        <w:t>6</w:t>
      </w:r>
      <w:r>
        <w:rPr>
          <w:b/>
          <w:i/>
          <w:color w:val="000000"/>
          <w:lang w:val="en-CA"/>
        </w:rPr>
        <w:t xml:space="preserve"> </w:t>
      </w:r>
      <w:r>
        <w:rPr>
          <w:b/>
          <w:color w:val="000000"/>
          <w:lang w:val="en-CA"/>
        </w:rPr>
        <w:t xml:space="preserve">Funds Held in Trust for </w:t>
      </w:r>
      <w:r w:rsidR="000B268B">
        <w:rPr>
          <w:b/>
          <w:color w:val="000000"/>
          <w:lang w:val="en-CA"/>
        </w:rPr>
        <w:t xml:space="preserve">New Member </w:t>
      </w:r>
      <w:r>
        <w:rPr>
          <w:b/>
          <w:color w:val="000000"/>
          <w:lang w:val="en-CA"/>
        </w:rPr>
        <w:t>Ministries</w:t>
      </w:r>
      <w:r>
        <w:rPr>
          <w:b/>
          <w:i/>
          <w:color w:val="000000"/>
          <w:lang w:val="en-CA"/>
        </w:rPr>
        <w:t xml:space="preserve"> </w:t>
      </w:r>
    </w:p>
    <w:p w14:paraId="4E2BC2B0" w14:textId="77777777" w:rsidR="002F0C1C" w:rsidRDefault="00D338E5">
      <w:pPr>
        <w:rPr>
          <w:color w:val="000000"/>
          <w:lang w:val="en-CA"/>
        </w:rPr>
      </w:pPr>
      <w:r>
        <w:rPr>
          <w:color w:val="000000"/>
          <w:lang w:val="en-CA"/>
        </w:rPr>
        <w:t>At various times</w:t>
      </w:r>
      <w:r w:rsidR="00182EB2">
        <w:rPr>
          <w:color w:val="000000"/>
          <w:lang w:val="en-CA"/>
        </w:rPr>
        <w:t xml:space="preserve"> Unity Canada </w:t>
      </w:r>
      <w:r>
        <w:rPr>
          <w:color w:val="000000"/>
          <w:lang w:val="en-CA"/>
        </w:rPr>
        <w:t xml:space="preserve">will have the responsibility of holding funds in trust. </w:t>
      </w:r>
    </w:p>
    <w:p w14:paraId="7FD8C767" w14:textId="77777777" w:rsidR="002F0C1C" w:rsidRDefault="00D338E5">
      <w:pPr>
        <w:rPr>
          <w:color w:val="000000"/>
          <w:lang w:val="en-CA"/>
        </w:rPr>
      </w:pPr>
      <w:r>
        <w:rPr>
          <w:color w:val="000000"/>
          <w:lang w:val="en-CA"/>
        </w:rPr>
        <w:t xml:space="preserve">To obtain the release of any designated trust funds an affiliated ministry must: </w:t>
      </w:r>
    </w:p>
    <w:p w14:paraId="3A66C915" w14:textId="77777777" w:rsidR="002F0C1C" w:rsidRDefault="00D338E5">
      <w:pPr>
        <w:rPr>
          <w:color w:val="000000"/>
          <w:lang w:val="en-CA"/>
        </w:rPr>
      </w:pPr>
      <w:r>
        <w:rPr>
          <w:color w:val="000000"/>
          <w:lang w:val="en-CA"/>
        </w:rPr>
        <w:tab/>
        <w:t xml:space="preserve">a) be an approved ministry with </w:t>
      </w:r>
      <w:r w:rsidR="000B268B">
        <w:rPr>
          <w:color w:val="000000"/>
          <w:lang w:val="en-CA"/>
        </w:rPr>
        <w:t>Unity Canada</w:t>
      </w:r>
      <w:r>
        <w:rPr>
          <w:color w:val="000000"/>
          <w:lang w:val="en-CA"/>
        </w:rPr>
        <w:t>.</w:t>
      </w:r>
    </w:p>
    <w:p w14:paraId="143CFE7A" w14:textId="77777777" w:rsidR="002F0C1C" w:rsidRDefault="00D338E5">
      <w:pPr>
        <w:ind w:left="720" w:hanging="720"/>
        <w:rPr>
          <w:color w:val="000000"/>
          <w:lang w:val="en-CA"/>
        </w:rPr>
      </w:pPr>
      <w:r>
        <w:rPr>
          <w:color w:val="000000"/>
          <w:lang w:val="en-CA"/>
        </w:rPr>
        <w:t xml:space="preserve"> </w:t>
      </w:r>
      <w:r>
        <w:rPr>
          <w:color w:val="000000"/>
          <w:lang w:val="en-CA"/>
        </w:rPr>
        <w:tab/>
        <w:t>b) have a Credentialed Unity Leader and be incorporated</w:t>
      </w:r>
    </w:p>
    <w:p w14:paraId="02FB4B9E" w14:textId="77777777" w:rsidR="002F0C1C" w:rsidRDefault="00D338E5">
      <w:pPr>
        <w:rPr>
          <w:color w:val="000000"/>
          <w:lang w:val="en-CA"/>
        </w:rPr>
      </w:pPr>
      <w:r>
        <w:rPr>
          <w:color w:val="000000"/>
          <w:lang w:val="en-CA"/>
        </w:rPr>
        <w:t xml:space="preserve">When this happens the following guidelines will be used:  </w:t>
      </w:r>
    </w:p>
    <w:p w14:paraId="7D908FD6" w14:textId="77777777" w:rsidR="00182EB2" w:rsidRDefault="00182EB2" w:rsidP="00182EB2">
      <w:pPr>
        <w:ind w:left="720"/>
        <w:rPr>
          <w:color w:val="000000"/>
          <w:lang w:val="en-CA"/>
        </w:rPr>
      </w:pPr>
      <w:r>
        <w:rPr>
          <w:color w:val="000000"/>
          <w:lang w:val="en-CA"/>
        </w:rPr>
        <w:t xml:space="preserve">- Funds (including various forms of property and assets) from the dissolution of a member ministry or funds donated and designated to establish a church in a specific region or location will be held in trust for seven years.  If, at the end of seven years, there is not an affiliated expansion ministry working within the defined area, the funds will become general assets of Unity Canada for use as the Directors choose.  </w:t>
      </w:r>
    </w:p>
    <w:p w14:paraId="2DEB01BA" w14:textId="77777777" w:rsidR="00182EB2" w:rsidRDefault="00182EB2" w:rsidP="00182EB2">
      <w:pPr>
        <w:ind w:left="720"/>
        <w:rPr>
          <w:color w:val="000000"/>
          <w:lang w:val="en-CA"/>
        </w:rPr>
      </w:pPr>
      <w:r>
        <w:rPr>
          <w:color w:val="000000"/>
          <w:lang w:val="en-CA"/>
        </w:rPr>
        <w:t xml:space="preserve">- Interest earned on trust funds may be used by Unity Canada as part of its budgeted general income and will not accrue to the principal of the donation or trust amount.  </w:t>
      </w:r>
    </w:p>
    <w:p w14:paraId="2BAE063A" w14:textId="77777777" w:rsidR="00182EB2" w:rsidRDefault="00182EB2" w:rsidP="00182EB2">
      <w:pPr>
        <w:ind w:left="720"/>
        <w:rPr>
          <w:color w:val="000000"/>
          <w:lang w:val="en-CA"/>
        </w:rPr>
      </w:pPr>
      <w:r>
        <w:rPr>
          <w:color w:val="000000"/>
          <w:lang w:val="en-CA"/>
        </w:rPr>
        <w:t>-When an expansion ministry attains full ministry status, funds may be released following the submission of a written plan of action by the Board of Directors/Trustees of the new ministry.</w:t>
      </w:r>
    </w:p>
    <w:p w14:paraId="4E31A7C0" w14:textId="77777777" w:rsidR="002F0C1C" w:rsidRDefault="002F0C1C">
      <w:pPr>
        <w:rPr>
          <w:b/>
          <w:color w:val="000000"/>
        </w:rPr>
      </w:pPr>
    </w:p>
    <w:p w14:paraId="61FD51EE" w14:textId="77777777" w:rsidR="002F0C1C" w:rsidRDefault="00833D56">
      <w:pPr>
        <w:widowControl w:val="0"/>
        <w:rPr>
          <w:color w:val="000000"/>
          <w:lang w:val="en-CA"/>
        </w:rPr>
      </w:pPr>
      <w:r>
        <w:rPr>
          <w:b/>
          <w:color w:val="000000"/>
          <w:lang w:val="en-CA"/>
        </w:rPr>
        <w:t xml:space="preserve">3.7 </w:t>
      </w:r>
      <w:r w:rsidR="00D338E5">
        <w:rPr>
          <w:b/>
          <w:color w:val="000000"/>
          <w:lang w:val="en-CA"/>
        </w:rPr>
        <w:t>Minister Hiring Assistance</w:t>
      </w:r>
      <w:r w:rsidR="00D338E5">
        <w:rPr>
          <w:color w:val="000000"/>
          <w:lang w:val="en-CA"/>
        </w:rPr>
        <w:t xml:space="preserve">: </w:t>
      </w:r>
    </w:p>
    <w:p w14:paraId="4E3D07DA" w14:textId="77777777" w:rsidR="002F0C1C" w:rsidRDefault="00D338E5" w:rsidP="00833D56">
      <w:pPr>
        <w:widowControl w:val="0"/>
        <w:rPr>
          <w:color w:val="000000"/>
          <w:lang w:val="en-CA"/>
        </w:rPr>
      </w:pPr>
      <w:r>
        <w:rPr>
          <w:color w:val="000000"/>
          <w:lang w:val="en-CA"/>
        </w:rPr>
        <w:t>To qualify for the reimbursement of candidating expenses</w:t>
      </w:r>
      <w:r w:rsidR="00833D56">
        <w:rPr>
          <w:color w:val="000000"/>
          <w:lang w:val="en-CA"/>
        </w:rPr>
        <w:t>,</w:t>
      </w:r>
      <w:r>
        <w:rPr>
          <w:color w:val="000000"/>
          <w:lang w:val="en-CA"/>
        </w:rPr>
        <w:t xml:space="preserve"> a member ministry must be in good standing and have financially contributed regularly to </w:t>
      </w:r>
      <w:r w:rsidR="000B268B">
        <w:rPr>
          <w:color w:val="000000"/>
          <w:lang w:val="en-CA"/>
        </w:rPr>
        <w:t>Unity Canada.</w:t>
      </w:r>
      <w:r>
        <w:rPr>
          <w:color w:val="000000"/>
          <w:lang w:val="en-CA"/>
        </w:rPr>
        <w:t xml:space="preserve"> It is usually advisable for a vacant ministry to have at least two candidates try out.  To assist in this,</w:t>
      </w:r>
      <w:r w:rsidR="00182EB2">
        <w:rPr>
          <w:color w:val="000000"/>
          <w:lang w:val="en-CA"/>
        </w:rPr>
        <w:t xml:space="preserve"> Unity Canada </w:t>
      </w:r>
      <w:r>
        <w:rPr>
          <w:color w:val="000000"/>
          <w:lang w:val="en-CA"/>
        </w:rPr>
        <w:t xml:space="preserve">will </w:t>
      </w:r>
      <w:r>
        <w:rPr>
          <w:color w:val="000000"/>
          <w:lang w:val="en-CA"/>
        </w:rPr>
        <w:lastRenderedPageBreak/>
        <w:t xml:space="preserve">consider applications from vacant member ministries to reimburse half of the excursion airfare travel expenses for two candidates, one of whom is accepted as the new spiritual leader.  If the ministry has more than two candidates, the reimbursement will be limited to half of the total excursion airfare expenses for the candidate hired and the next lowest airfare candidate.  </w:t>
      </w:r>
    </w:p>
    <w:p w14:paraId="166321B8" w14:textId="77777777" w:rsidR="00833D56" w:rsidRDefault="00833D56" w:rsidP="00182EB2">
      <w:pPr>
        <w:rPr>
          <w:b/>
          <w:color w:val="000000"/>
          <w:lang w:val="en-CA"/>
        </w:rPr>
      </w:pPr>
    </w:p>
    <w:p w14:paraId="74115C6B" w14:textId="77777777" w:rsidR="00182EB2" w:rsidRDefault="00833D56" w:rsidP="00182EB2">
      <w:pPr>
        <w:rPr>
          <w:b/>
          <w:color w:val="000000"/>
          <w:lang w:val="en-CA"/>
        </w:rPr>
      </w:pPr>
      <w:r>
        <w:rPr>
          <w:b/>
          <w:color w:val="000000"/>
          <w:lang w:val="en-CA"/>
        </w:rPr>
        <w:t>3.8</w:t>
      </w:r>
      <w:r w:rsidR="00182EB2">
        <w:rPr>
          <w:b/>
          <w:color w:val="000000"/>
          <w:lang w:val="en-CA"/>
        </w:rPr>
        <w:t xml:space="preserve"> Tax Receipting for </w:t>
      </w:r>
      <w:r w:rsidR="00182EB2" w:rsidRPr="00833D56">
        <w:rPr>
          <w:b/>
          <w:color w:val="000000"/>
          <w:lang w:val="en-CA"/>
        </w:rPr>
        <w:t>Emerging</w:t>
      </w:r>
      <w:r w:rsidR="00182EB2">
        <w:rPr>
          <w:b/>
          <w:color w:val="000000"/>
          <w:lang w:val="en-CA"/>
        </w:rPr>
        <w:t xml:space="preserve"> Ministries</w:t>
      </w:r>
    </w:p>
    <w:p w14:paraId="59136723" w14:textId="77777777" w:rsidR="002F0C1C" w:rsidRDefault="00D338E5">
      <w:pPr>
        <w:rPr>
          <w:color w:val="000000"/>
          <w:lang w:val="en-CA"/>
        </w:rPr>
      </w:pPr>
      <w:r>
        <w:rPr>
          <w:color w:val="000000"/>
          <w:lang w:val="en-CA"/>
        </w:rPr>
        <w:t>Groups wishing</w:t>
      </w:r>
      <w:r w:rsidR="00182EB2">
        <w:rPr>
          <w:color w:val="000000"/>
          <w:lang w:val="en-CA"/>
        </w:rPr>
        <w:t xml:space="preserve"> Unity Canada </w:t>
      </w:r>
      <w:r>
        <w:rPr>
          <w:color w:val="000000"/>
          <w:lang w:val="en-CA"/>
        </w:rPr>
        <w:t xml:space="preserve">to issue receipts for income tax purposes must:  </w:t>
      </w:r>
    </w:p>
    <w:p w14:paraId="586883B4" w14:textId="77777777" w:rsidR="002F0C1C" w:rsidRDefault="00D338E5">
      <w:pPr>
        <w:numPr>
          <w:ilvl w:val="0"/>
          <w:numId w:val="5"/>
        </w:numPr>
        <w:rPr>
          <w:color w:val="000000"/>
          <w:lang w:val="en-CA"/>
        </w:rPr>
      </w:pPr>
      <w:r>
        <w:rPr>
          <w:color w:val="000000"/>
          <w:lang w:val="en-CA"/>
        </w:rPr>
        <w:t>Keep all records necessary for</w:t>
      </w:r>
      <w:r w:rsidR="00182EB2">
        <w:rPr>
          <w:color w:val="000000"/>
          <w:lang w:val="en-CA"/>
        </w:rPr>
        <w:t xml:space="preserve"> Unity Canada </w:t>
      </w:r>
      <w:r>
        <w:rPr>
          <w:color w:val="000000"/>
          <w:lang w:val="en-CA"/>
        </w:rPr>
        <w:t xml:space="preserve">to substantiate the issuance of receipts.  This includes offering envelopes, records of individual donations, monthly and yearly financial statements, and other data regarding attendance, programs, etc.  </w:t>
      </w:r>
    </w:p>
    <w:p w14:paraId="3C917000" w14:textId="77777777" w:rsidR="002F0C1C" w:rsidRDefault="00D338E5">
      <w:pPr>
        <w:numPr>
          <w:ilvl w:val="0"/>
          <w:numId w:val="5"/>
        </w:numPr>
        <w:rPr>
          <w:color w:val="000000"/>
          <w:lang w:val="en-CA"/>
        </w:rPr>
      </w:pPr>
      <w:r>
        <w:rPr>
          <w:color w:val="000000"/>
          <w:lang w:val="en-CA"/>
        </w:rPr>
        <w:t>Send monthl</w:t>
      </w:r>
      <w:r w:rsidR="000B268B">
        <w:rPr>
          <w:color w:val="000000"/>
          <w:lang w:val="en-CA"/>
        </w:rPr>
        <w:t>y reports of income, expenses, m</w:t>
      </w:r>
      <w:r>
        <w:rPr>
          <w:color w:val="000000"/>
          <w:lang w:val="en-CA"/>
        </w:rPr>
        <w:t xml:space="preserve">inutes, newsletters, activities and attendance to the </w:t>
      </w:r>
      <w:r w:rsidR="00833D56">
        <w:rPr>
          <w:color w:val="000000"/>
          <w:lang w:val="en-CA"/>
        </w:rPr>
        <w:t>Regional Representative</w:t>
      </w:r>
      <w:r w:rsidR="000B268B">
        <w:rPr>
          <w:color w:val="000000"/>
          <w:lang w:val="en-CA"/>
        </w:rPr>
        <w:t xml:space="preserve"> </w:t>
      </w:r>
      <w:r>
        <w:rPr>
          <w:color w:val="000000"/>
          <w:lang w:val="en-CA"/>
        </w:rPr>
        <w:t xml:space="preserve">or their designated sponsor.  </w:t>
      </w:r>
    </w:p>
    <w:p w14:paraId="32828126" w14:textId="77777777" w:rsidR="000B268B" w:rsidRDefault="00D338E5" w:rsidP="00A00C2F">
      <w:pPr>
        <w:numPr>
          <w:ilvl w:val="0"/>
          <w:numId w:val="5"/>
        </w:numPr>
        <w:rPr>
          <w:color w:val="000000"/>
          <w:lang w:val="en-CA"/>
        </w:rPr>
      </w:pPr>
      <w:r w:rsidRPr="000B268B">
        <w:rPr>
          <w:color w:val="000000"/>
          <w:lang w:val="en-CA"/>
        </w:rPr>
        <w:t xml:space="preserve">All expenses must be part of a pre-approved operating budget or have special authority of the </w:t>
      </w:r>
      <w:r w:rsidR="00833D56">
        <w:rPr>
          <w:color w:val="000000"/>
          <w:lang w:val="en-CA"/>
        </w:rPr>
        <w:t>Regional Representative</w:t>
      </w:r>
      <w:r w:rsidR="000B268B" w:rsidRPr="000B268B">
        <w:rPr>
          <w:color w:val="000000"/>
          <w:lang w:val="en-CA"/>
        </w:rPr>
        <w:t xml:space="preserve"> </w:t>
      </w:r>
      <w:r w:rsidRPr="000B268B">
        <w:rPr>
          <w:color w:val="000000"/>
          <w:lang w:val="en-CA"/>
        </w:rPr>
        <w:t xml:space="preserve">or designee.  </w:t>
      </w:r>
    </w:p>
    <w:p w14:paraId="53A15DC7" w14:textId="77777777" w:rsidR="002F0C1C" w:rsidRPr="000B268B" w:rsidRDefault="00D338E5" w:rsidP="00A00C2F">
      <w:pPr>
        <w:numPr>
          <w:ilvl w:val="0"/>
          <w:numId w:val="5"/>
        </w:numPr>
        <w:rPr>
          <w:color w:val="000000"/>
          <w:lang w:val="en-CA"/>
        </w:rPr>
      </w:pPr>
      <w:r w:rsidRPr="000B268B">
        <w:rPr>
          <w:color w:val="000000"/>
          <w:lang w:val="en-CA"/>
        </w:rPr>
        <w:t>Year end financial records and statements must be sent to the Tr</w:t>
      </w:r>
      <w:r w:rsidR="00833D56">
        <w:rPr>
          <w:color w:val="000000"/>
          <w:lang w:val="en-CA"/>
        </w:rPr>
        <w:t>easurer</w:t>
      </w:r>
      <w:r w:rsidRPr="000B268B">
        <w:rPr>
          <w:color w:val="000000"/>
          <w:lang w:val="en-CA"/>
        </w:rPr>
        <w:t xml:space="preserve"> and</w:t>
      </w:r>
      <w:r w:rsidR="00182EB2">
        <w:rPr>
          <w:color w:val="000000"/>
          <w:lang w:val="en-CA"/>
        </w:rPr>
        <w:t xml:space="preserve"> Unity Canada </w:t>
      </w:r>
      <w:r w:rsidR="000B268B">
        <w:rPr>
          <w:color w:val="000000"/>
          <w:lang w:val="en-CA"/>
        </w:rPr>
        <w:t>Bookkeeper</w:t>
      </w:r>
      <w:r w:rsidRPr="000B268B">
        <w:rPr>
          <w:color w:val="000000"/>
          <w:lang w:val="en-CA"/>
        </w:rPr>
        <w:t xml:space="preserve"> by the 15 of January with the requested support documentation in order that the yearly tax receipts may be prepared.  </w:t>
      </w:r>
      <w:r w:rsidRPr="000B268B">
        <w:rPr>
          <w:color w:val="000000"/>
          <w:lang w:val="en-CA"/>
        </w:rPr>
        <w:tab/>
      </w:r>
      <w:r w:rsidRPr="000B268B">
        <w:rPr>
          <w:color w:val="000000"/>
          <w:lang w:val="en-CA"/>
        </w:rPr>
        <w:tab/>
      </w:r>
    </w:p>
    <w:p w14:paraId="7097865D" w14:textId="77777777" w:rsidR="00182EB2" w:rsidRDefault="00182EB2" w:rsidP="00182EB2">
      <w:pPr>
        <w:numPr>
          <w:ilvl w:val="0"/>
          <w:numId w:val="5"/>
        </w:numPr>
        <w:rPr>
          <w:color w:val="000000"/>
          <w:lang w:val="en-CA"/>
        </w:rPr>
      </w:pPr>
      <w:r>
        <w:rPr>
          <w:color w:val="000000"/>
          <w:lang w:val="en-CA"/>
        </w:rPr>
        <w:t xml:space="preserve">Where practical, standardized forms will be supplied by Unity Canada to simplify the reporting and record keeping process.  </w:t>
      </w:r>
    </w:p>
    <w:p w14:paraId="000A8D48" w14:textId="77777777" w:rsidR="00182EB2" w:rsidRDefault="00182EB2" w:rsidP="00182EB2">
      <w:pPr>
        <w:numPr>
          <w:ilvl w:val="0"/>
          <w:numId w:val="5"/>
        </w:numPr>
        <w:rPr>
          <w:color w:val="000000"/>
          <w:lang w:val="en-CA"/>
        </w:rPr>
      </w:pPr>
      <w:r>
        <w:rPr>
          <w:color w:val="000000"/>
          <w:lang w:val="en-CA"/>
        </w:rPr>
        <w:t xml:space="preserve">All bank accounts will be operated as “The Association of Unity Churches (Canada) doing business as Unity </w:t>
      </w:r>
      <w:r w:rsidRPr="00833D56">
        <w:rPr>
          <w:color w:val="000000"/>
          <w:u w:val="single"/>
          <w:lang w:val="en-CA"/>
        </w:rPr>
        <w:t>(name of Emerging Ministry</w:t>
      </w:r>
      <w:r>
        <w:rPr>
          <w:color w:val="000000"/>
          <w:lang w:val="en-CA"/>
        </w:rPr>
        <w:t>).”</w:t>
      </w:r>
    </w:p>
    <w:p w14:paraId="2FDAC16C" w14:textId="77777777" w:rsidR="00182EB2" w:rsidRPr="00833D56" w:rsidRDefault="00182EB2" w:rsidP="00182EB2">
      <w:pPr>
        <w:widowControl w:val="0"/>
        <w:numPr>
          <w:ilvl w:val="0"/>
          <w:numId w:val="5"/>
        </w:numPr>
        <w:rPr>
          <w:color w:val="000000"/>
          <w:lang w:val="en-CA"/>
        </w:rPr>
      </w:pPr>
      <w:r w:rsidRPr="00833D56">
        <w:rPr>
          <w:color w:val="000000"/>
          <w:lang w:val="en-CA"/>
        </w:rPr>
        <w:t xml:space="preserve">The Treasurer, or designee, will be one of the signing officers on all accounts operated by the emerging ministry.  The emerging ministry will be responsible for procuring the necessary banking resolutions, signing authority sheets, account agreements and signature cards needed by the institution opening the accounts for the emerging ministry.  These forms will be signed by the designated emerging ministry members and then forwarded to the Treasurer, or designee, for approval and signing.  This process must be repeated each time signing officers for the emerging ministry change.  </w:t>
      </w:r>
    </w:p>
    <w:p w14:paraId="763B23E6" w14:textId="77777777" w:rsidR="00182EB2" w:rsidRDefault="00182EB2" w:rsidP="00182EB2">
      <w:pPr>
        <w:widowControl w:val="0"/>
        <w:tabs>
          <w:tab w:val="left" w:pos="360"/>
        </w:tabs>
        <w:ind w:left="360"/>
        <w:rPr>
          <w:color w:val="000000"/>
          <w:lang w:val="en-CA"/>
        </w:rPr>
      </w:pPr>
      <w:r w:rsidRPr="00833D56">
        <w:rPr>
          <w:color w:val="000000"/>
          <w:lang w:val="en-CA"/>
        </w:rPr>
        <w:t>viii. It is imperative that the Emerging Ministry understand that under Canadian law the issuance of receipts for Income Tax purposes is considered a privilege, not a right.  Any action by a sponsored emerging ministry deemed inappropriate by Revenue Canada may cause the revocation of Unity Canada’s tax status.  Therefore, all programs</w:t>
      </w:r>
      <w:r>
        <w:rPr>
          <w:color w:val="000000"/>
          <w:lang w:val="en-CA"/>
        </w:rPr>
        <w:t xml:space="preserve">, activities, speakers, advertising, and expenditures of </w:t>
      </w:r>
      <w:r w:rsidRPr="00833D56">
        <w:rPr>
          <w:color w:val="000000"/>
          <w:lang w:val="en-CA"/>
        </w:rPr>
        <w:t>these emerging ministry</w:t>
      </w:r>
      <w:r>
        <w:rPr>
          <w:color w:val="000000"/>
          <w:lang w:val="en-CA"/>
        </w:rPr>
        <w:t xml:space="preserve"> must be approved in advance by Unity Canada’s Board of Directors or designee.  </w:t>
      </w:r>
    </w:p>
    <w:p w14:paraId="55DD29F6" w14:textId="77777777" w:rsidR="00182EB2" w:rsidRDefault="00182EB2" w:rsidP="00182EB2">
      <w:pPr>
        <w:widowControl w:val="0"/>
        <w:rPr>
          <w:color w:val="000000"/>
          <w:lang w:val="en-CA"/>
        </w:rPr>
      </w:pPr>
      <w:r>
        <w:rPr>
          <w:color w:val="000000"/>
          <w:lang w:val="en-CA"/>
        </w:rPr>
        <w:t>It is recommended that all member ministries follow these same guideline</w:t>
      </w:r>
      <w:r w:rsidR="00833D56">
        <w:rPr>
          <w:color w:val="000000"/>
          <w:lang w:val="en-CA"/>
        </w:rPr>
        <w:t>s when sponsoring a study group.</w:t>
      </w:r>
    </w:p>
    <w:p w14:paraId="209FA281" w14:textId="77777777" w:rsidR="002F0C1C" w:rsidRDefault="002F0C1C">
      <w:pPr>
        <w:widowControl w:val="0"/>
        <w:rPr>
          <w:color w:val="000000"/>
          <w:lang w:val="en-CA"/>
        </w:rPr>
      </w:pPr>
    </w:p>
    <w:p w14:paraId="2729E410" w14:textId="77777777" w:rsidR="002F0C1C" w:rsidRDefault="00833D56">
      <w:pPr>
        <w:widowControl w:val="0"/>
        <w:rPr>
          <w:b/>
          <w:color w:val="000000"/>
          <w:lang w:val="en-CA"/>
        </w:rPr>
      </w:pPr>
      <w:r>
        <w:rPr>
          <w:b/>
          <w:color w:val="000000"/>
          <w:lang w:val="en-CA"/>
        </w:rPr>
        <w:t>3.9</w:t>
      </w:r>
      <w:r w:rsidR="00D338E5">
        <w:rPr>
          <w:b/>
          <w:color w:val="000000"/>
          <w:lang w:val="en-CA"/>
        </w:rPr>
        <w:t xml:space="preserve"> Annual Auditing Policy:</w:t>
      </w:r>
    </w:p>
    <w:p w14:paraId="0D1F124E" w14:textId="77777777" w:rsidR="002F0C1C" w:rsidRPr="00833D56" w:rsidRDefault="00D338E5">
      <w:pPr>
        <w:widowControl w:val="0"/>
        <w:rPr>
          <w:b/>
          <w:color w:val="000000"/>
          <w:sz w:val="28"/>
          <w:lang w:val="en-CA"/>
        </w:rPr>
      </w:pPr>
      <w:r w:rsidRPr="00833D56">
        <w:rPr>
          <w:szCs w:val="22"/>
        </w:rPr>
        <w:t>A chartered accountant will do an audit every five years (in years divisible by 5</w:t>
      </w:r>
      <w:r w:rsidR="00833D56" w:rsidRPr="00833D56">
        <w:rPr>
          <w:szCs w:val="22"/>
        </w:rPr>
        <w:t>)</w:t>
      </w:r>
      <w:r w:rsidRPr="00833D56">
        <w:rPr>
          <w:szCs w:val="22"/>
        </w:rPr>
        <w:t xml:space="preserve"> other years, year-end financials to be done by an accountant.</w:t>
      </w:r>
    </w:p>
    <w:p w14:paraId="7C0E01AA" w14:textId="77777777" w:rsidR="002F0C1C" w:rsidRDefault="002F0C1C">
      <w:pPr>
        <w:widowControl w:val="0"/>
        <w:rPr>
          <w:color w:val="000000"/>
          <w:lang w:val="en-CA"/>
        </w:rPr>
      </w:pPr>
    </w:p>
    <w:p w14:paraId="4062D3F7" w14:textId="77777777" w:rsidR="00833D56" w:rsidRPr="00833D56" w:rsidRDefault="00833D56" w:rsidP="00833D56">
      <w:pPr>
        <w:rPr>
          <w:b/>
          <w:iCs/>
          <w:szCs w:val="24"/>
        </w:rPr>
      </w:pPr>
      <w:r>
        <w:rPr>
          <w:b/>
          <w:iCs/>
          <w:szCs w:val="24"/>
        </w:rPr>
        <w:t>3.10 Remuneration for Canadian teachers teaching Canadian online courses</w:t>
      </w:r>
      <w:r w:rsidRPr="00833D56">
        <w:rPr>
          <w:b/>
          <w:iCs/>
          <w:szCs w:val="24"/>
        </w:rPr>
        <w:t>:</w:t>
      </w:r>
    </w:p>
    <w:p w14:paraId="2A6A724A" w14:textId="77777777" w:rsidR="00833D56" w:rsidRDefault="00833D56" w:rsidP="00833D56">
      <w:pPr>
        <w:rPr>
          <w:rFonts w:ascii="Helvetica" w:hAnsi="Helvetica" w:cs="Helvetica"/>
          <w:sz w:val="20"/>
        </w:rPr>
      </w:pPr>
      <w:r w:rsidRPr="00833D56">
        <w:rPr>
          <w:bCs/>
          <w:bdr w:val="none" w:sz="0" w:space="0" w:color="auto" w:frame="1"/>
        </w:rPr>
        <w:t xml:space="preserve">When </w:t>
      </w:r>
      <w:r>
        <w:rPr>
          <w:bCs/>
          <w:bdr w:val="none" w:sz="0" w:space="0" w:color="auto" w:frame="1"/>
        </w:rPr>
        <w:t xml:space="preserve">Canadian </w:t>
      </w:r>
      <w:r w:rsidRPr="00833D56">
        <w:rPr>
          <w:bCs/>
          <w:bdr w:val="none" w:sz="0" w:space="0" w:color="auto" w:frame="1"/>
        </w:rPr>
        <w:t>credentialed leaders are teaching online courses</w:t>
      </w:r>
      <w:r>
        <w:rPr>
          <w:bCs/>
          <w:bdr w:val="none" w:sz="0" w:space="0" w:color="auto" w:frame="1"/>
        </w:rPr>
        <w:t xml:space="preserve"> based in Canada</w:t>
      </w:r>
      <w:r w:rsidRPr="00833D56">
        <w:rPr>
          <w:bCs/>
          <w:bdr w:val="none" w:sz="0" w:space="0" w:color="auto" w:frame="1"/>
        </w:rPr>
        <w:t>, they will receive 85% of the love offerings and Unity Canada will receive 15%.</w:t>
      </w:r>
      <w:r w:rsidRPr="00833D56">
        <w:rPr>
          <w:rFonts w:ascii="Helvetica" w:hAnsi="Helvetica" w:cs="Helvetica"/>
          <w:sz w:val="20"/>
        </w:rPr>
        <w:t>   </w:t>
      </w:r>
    </w:p>
    <w:p w14:paraId="50AF4644" w14:textId="77777777" w:rsidR="00833D56" w:rsidRDefault="00833D56" w:rsidP="00833D56">
      <w:pPr>
        <w:rPr>
          <w:rFonts w:ascii="Helvetica" w:hAnsi="Helvetica" w:cs="Helvetica"/>
          <w:sz w:val="20"/>
        </w:rPr>
      </w:pPr>
    </w:p>
    <w:p w14:paraId="6F27802F" w14:textId="77777777" w:rsidR="00833D56" w:rsidRDefault="00833D56" w:rsidP="00833D56">
      <w:pPr>
        <w:rPr>
          <w:b/>
          <w:color w:val="000000"/>
          <w:szCs w:val="24"/>
        </w:rPr>
      </w:pPr>
    </w:p>
    <w:p w14:paraId="596D70FA" w14:textId="77777777" w:rsidR="00833D56" w:rsidRDefault="00833D56" w:rsidP="00833D56">
      <w:pPr>
        <w:rPr>
          <w:b/>
          <w:color w:val="000000"/>
          <w:szCs w:val="24"/>
        </w:rPr>
      </w:pPr>
      <w:r>
        <w:rPr>
          <w:b/>
          <w:color w:val="000000"/>
          <w:szCs w:val="24"/>
        </w:rPr>
        <w:lastRenderedPageBreak/>
        <w:t xml:space="preserve">3.11 Newly Ordained Canadian Ministers </w:t>
      </w:r>
    </w:p>
    <w:p w14:paraId="569401DB" w14:textId="77777777" w:rsidR="00833D56" w:rsidRDefault="00833D56" w:rsidP="00833D56">
      <w:pPr>
        <w:outlineLvl w:val="0"/>
        <w:rPr>
          <w:b/>
          <w:color w:val="000000"/>
          <w:sz w:val="30"/>
          <w:szCs w:val="30"/>
          <w:u w:val="single"/>
        </w:rPr>
      </w:pPr>
      <w:r>
        <w:rPr>
          <w:color w:val="000000"/>
          <w:szCs w:val="24"/>
        </w:rPr>
        <w:t>Newly ordained Canadian ministers will be gifted with Conference registration for the Canadian conference following ordination.</w:t>
      </w:r>
    </w:p>
    <w:p w14:paraId="07182300" w14:textId="77777777" w:rsidR="00833D56" w:rsidRPr="00833D56" w:rsidRDefault="00833D56" w:rsidP="00833D56">
      <w:pPr>
        <w:rPr>
          <w:b/>
          <w:iCs/>
          <w:szCs w:val="24"/>
        </w:rPr>
      </w:pPr>
    </w:p>
    <w:p w14:paraId="440374D1"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u w:val="single"/>
        </w:rPr>
      </w:pPr>
      <w:r w:rsidRPr="005225CD">
        <w:rPr>
          <w:b/>
          <w:color w:val="000000"/>
          <w:sz w:val="28"/>
          <w:szCs w:val="28"/>
          <w:u w:val="single"/>
        </w:rPr>
        <w:t>4.0 Scholarship/Grant</w:t>
      </w:r>
      <w:r w:rsidR="00833D56">
        <w:rPr>
          <w:b/>
          <w:color w:val="000000"/>
          <w:sz w:val="28"/>
          <w:szCs w:val="28"/>
          <w:u w:val="single"/>
        </w:rPr>
        <w:t xml:space="preserve"> and Education</w:t>
      </w:r>
      <w:r w:rsidRPr="005225CD">
        <w:rPr>
          <w:b/>
          <w:color w:val="000000"/>
          <w:sz w:val="28"/>
          <w:szCs w:val="28"/>
          <w:u w:val="single"/>
        </w:rPr>
        <w:t xml:space="preserve"> Policy</w:t>
      </w:r>
    </w:p>
    <w:p w14:paraId="53A54A25"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t>Our purpose for all scholarships/grants is to support the growth of Unity leadership and the growth of Unity within Canada.</w:t>
      </w:r>
    </w:p>
    <w:p w14:paraId="071A4D94"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171EDBF8" w14:textId="77777777" w:rsidR="000B268B" w:rsidRPr="00B806FF"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B806FF">
        <w:rPr>
          <w:b/>
          <w:u w:val="single"/>
        </w:rPr>
        <w:t>4.1. Ministry Development:</w:t>
      </w:r>
    </w:p>
    <w:p w14:paraId="15E96B39" w14:textId="77777777" w:rsidR="001931DD" w:rsidRPr="00B806FF" w:rsidRDefault="001931DD"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06FF">
        <w:rPr>
          <w:b/>
        </w:rPr>
        <w:t xml:space="preserve">4.1.1 Eligibility: </w:t>
      </w:r>
      <w:r w:rsidRPr="00B806FF">
        <w:t>To be eligible to receive any of the following grants and/or the Conference grant, the ministry must have submitted an Annual Ministry Report to the Unity Canada Secretary by the end of March for the previous year.</w:t>
      </w:r>
    </w:p>
    <w:p w14:paraId="36C3310A" w14:textId="77777777" w:rsidR="000B268B" w:rsidRPr="00B806FF" w:rsidRDefault="001931DD"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06FF">
        <w:rPr>
          <w:b/>
        </w:rPr>
        <w:t>4.1.2</w:t>
      </w:r>
      <w:r w:rsidR="000B268B" w:rsidRPr="00B806FF">
        <w:rPr>
          <w:b/>
        </w:rPr>
        <w:t xml:space="preserve">. Ministry Grant: </w:t>
      </w:r>
      <w:r w:rsidR="000B268B" w:rsidRPr="00B806FF">
        <w:t>An annual grant may be awarded to a ministry (member ministry, emerging ministry or study group) amount and purpose to be determined annually by the Board of Directors.</w:t>
      </w:r>
    </w:p>
    <w:p w14:paraId="793D2379" w14:textId="77777777" w:rsidR="000B268B" w:rsidRPr="00B806FF" w:rsidRDefault="001931DD"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806FF">
        <w:rPr>
          <w:b/>
        </w:rPr>
        <w:t>4.1.3</w:t>
      </w:r>
      <w:r w:rsidR="000B268B" w:rsidRPr="00B806FF">
        <w:rPr>
          <w:b/>
        </w:rPr>
        <w:t xml:space="preserve">. Field Licensing Program Ministry Grant </w:t>
      </w:r>
    </w:p>
    <w:p w14:paraId="3986C6CD" w14:textId="77777777" w:rsidR="000B268B" w:rsidRPr="00B806FF"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06FF">
        <w:rPr>
          <w:b/>
          <w:i/>
        </w:rPr>
        <w:t>General Purpose</w:t>
      </w:r>
      <w:r w:rsidRPr="00B806FF">
        <w:t xml:space="preserve">:  To support ministries who are supporting </w:t>
      </w:r>
      <w:r w:rsidR="00A557BE">
        <w:t xml:space="preserve">their </w:t>
      </w:r>
      <w:r w:rsidR="005744A9">
        <w:t>Spiritual Leader</w:t>
      </w:r>
      <w:r w:rsidRPr="00B806FF">
        <w:t xml:space="preserve"> in becoming Unity ministers through the Field Licensing Program.</w:t>
      </w:r>
    </w:p>
    <w:p w14:paraId="02858B68"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806FF">
        <w:t>Application due dates coincide with the acceptance dates for</w:t>
      </w:r>
      <w:r w:rsidRPr="005225CD">
        <w:t xml:space="preserve"> this program.</w:t>
      </w:r>
    </w:p>
    <w:p w14:paraId="5841BB98"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t xml:space="preserve">Each year, the sponsoring church may apply for a $1450 grant subject to the </w:t>
      </w:r>
      <w:r w:rsidR="00833D56" w:rsidRPr="00833D56">
        <w:t>Field Licensing Program</w:t>
      </w:r>
      <w:r w:rsidRPr="005225CD">
        <w:t xml:space="preserve"> student s</w:t>
      </w:r>
      <w:r>
        <w:t>uc</w:t>
      </w:r>
      <w:r w:rsidRPr="005225CD">
        <w:t xml:space="preserve">cessfully completing that year.  Application is made each year with a letter from the ministry’s Board of Directors to </w:t>
      </w:r>
      <w:r>
        <w:t>Unity Canada</w:t>
      </w:r>
      <w:r w:rsidRPr="005225CD">
        <w:t xml:space="preserve">'s Board of Directors.  </w:t>
      </w:r>
    </w:p>
    <w:p w14:paraId="6CC69381" w14:textId="77777777" w:rsidR="000B268B" w:rsidRPr="005225CD" w:rsidRDefault="000B268B" w:rsidP="000B268B">
      <w:pPr>
        <w:rPr>
          <w:lang w:val="en-CA"/>
        </w:rPr>
      </w:pPr>
      <w:r w:rsidRPr="005225CD">
        <w:rPr>
          <w:b/>
          <w:i/>
          <w:lang w:val="en-CA"/>
        </w:rPr>
        <w:t>Grant Awards</w:t>
      </w:r>
      <w:r w:rsidRPr="005225CD">
        <w:rPr>
          <w:lang w:val="en-CA"/>
        </w:rPr>
        <w:t xml:space="preserve">: Immediately following each candidate training in March, the ministry must submit a report to the Treasurer as to the satisfactory status of the </w:t>
      </w:r>
      <w:r w:rsidR="00833D56" w:rsidRPr="00833D56">
        <w:t>Field Licensing Program</w:t>
      </w:r>
      <w:r w:rsidRPr="005225CD">
        <w:rPr>
          <w:lang w:val="en-CA"/>
        </w:rPr>
        <w:t xml:space="preserve"> candidate. The Treasurer will inform </w:t>
      </w:r>
      <w:r>
        <w:rPr>
          <w:lang w:val="en-CA"/>
        </w:rPr>
        <w:t>Unity Canada</w:t>
      </w:r>
      <w:r w:rsidRPr="005225CD">
        <w:rPr>
          <w:lang w:val="en-CA"/>
        </w:rPr>
        <w:t xml:space="preserve">'s Board of Directors which will in turn generate a cheque of </w:t>
      </w:r>
      <w:r w:rsidR="00833D56">
        <w:rPr>
          <w:lang w:val="en-CA"/>
        </w:rPr>
        <w:t xml:space="preserve">$1,450 </w:t>
      </w:r>
      <w:r w:rsidRPr="005225CD">
        <w:rPr>
          <w:lang w:val="en-CA"/>
        </w:rPr>
        <w:t xml:space="preserve">annually to the ministry while their leader is pursuing ordination through the </w:t>
      </w:r>
      <w:r w:rsidR="00833D56" w:rsidRPr="00833D56">
        <w:rPr>
          <w:lang w:val="en-CA"/>
        </w:rPr>
        <w:t>Field Licensing Program</w:t>
      </w:r>
      <w:r w:rsidRPr="00833D56">
        <w:rPr>
          <w:lang w:val="en-CA"/>
        </w:rPr>
        <w:t>.</w:t>
      </w:r>
    </w:p>
    <w:p w14:paraId="1915B22E" w14:textId="77777777" w:rsidR="0082058F" w:rsidRPr="00C82A7A" w:rsidRDefault="00B806FF" w:rsidP="0082058F">
      <w:pPr>
        <w:ind w:left="46"/>
        <w:rPr>
          <w:rFonts w:ascii="Trebuchet MS" w:hAnsi="Trebuchet MS"/>
          <w:b/>
          <w:i/>
          <w:sz w:val="22"/>
          <w:szCs w:val="22"/>
        </w:rPr>
      </w:pPr>
      <w:r>
        <w:rPr>
          <w:b/>
          <w:szCs w:val="24"/>
        </w:rPr>
        <w:t>4.1.4</w:t>
      </w:r>
      <w:r w:rsidR="0082058F">
        <w:rPr>
          <w:b/>
          <w:szCs w:val="24"/>
        </w:rPr>
        <w:t xml:space="preserve">. Ministry </w:t>
      </w:r>
      <w:r w:rsidR="0082058F" w:rsidRPr="0082058F">
        <w:rPr>
          <w:b/>
          <w:sz w:val="22"/>
          <w:szCs w:val="22"/>
        </w:rPr>
        <w:t xml:space="preserve">US Dollar Exchange Grant </w:t>
      </w:r>
    </w:p>
    <w:p w14:paraId="70613AFE" w14:textId="77777777" w:rsidR="0082058F" w:rsidRPr="00A76E34" w:rsidRDefault="00A76E34" w:rsidP="0082058F">
      <w:pPr>
        <w:rPr>
          <w:szCs w:val="22"/>
        </w:rPr>
      </w:pPr>
      <w:r w:rsidRPr="00A76E34">
        <w:rPr>
          <w:szCs w:val="22"/>
        </w:rPr>
        <w:t xml:space="preserve">Purpose: </w:t>
      </w:r>
      <w:r w:rsidR="0082058F" w:rsidRPr="00A76E34">
        <w:rPr>
          <w:szCs w:val="22"/>
        </w:rPr>
        <w:t xml:space="preserve">In order to help ministries with the cost of exchange on materials and services associated with </w:t>
      </w:r>
      <w:r w:rsidR="0082058F" w:rsidRPr="00A76E34">
        <w:rPr>
          <w:szCs w:val="22"/>
          <w:u w:val="single"/>
        </w:rPr>
        <w:t>ministry operations</w:t>
      </w:r>
      <w:r w:rsidR="0082058F" w:rsidRPr="00A76E34">
        <w:rPr>
          <w:szCs w:val="22"/>
        </w:rPr>
        <w:t>, and purchased from the US, Unity Canada has created a US Exchange Grant.</w:t>
      </w:r>
    </w:p>
    <w:p w14:paraId="5D210986" w14:textId="77777777" w:rsidR="00A76E34" w:rsidRDefault="00A76E34" w:rsidP="00A76E34">
      <w:pPr>
        <w:rPr>
          <w:szCs w:val="22"/>
        </w:rPr>
      </w:pPr>
      <w:r w:rsidRPr="00A76E34">
        <w:rPr>
          <w:szCs w:val="22"/>
        </w:rPr>
        <w:t>Ministries who purchase materials and services from the US associated with ministry operations, will be eligible to apply for a grant covering the amount of the exchange where there is an adverse US dollar exchange rate.* Types of purchases that qualify: One Each website expenses, products purchased from Unity Worldwide Ministries or Unity Headquarters such as 12 Power candle sets;  materials for US courses such as Prosperity Plus, Absolute Abundance if sold to students at cost, Empower Music license, any marketing and promotional items ie Lenten booklets, Advent booklets, Unity booklets, Spiritual Cinema costs, etc excluding items being resold at a profit. Ministries must accumulate a minimum of CAN$25 in US exchange differential before submitting a grant application</w:t>
      </w:r>
      <w:r w:rsidR="00B806FF">
        <w:rPr>
          <w:szCs w:val="22"/>
        </w:rPr>
        <w:t xml:space="preserve"> to the Unity Canada Treasurer.</w:t>
      </w:r>
    </w:p>
    <w:p w14:paraId="57773F35" w14:textId="77777777" w:rsidR="00B806FF" w:rsidRDefault="00B806FF" w:rsidP="00B806FF">
      <w:pPr>
        <w:rPr>
          <w:i/>
          <w:iCs/>
          <w:szCs w:val="24"/>
        </w:rPr>
      </w:pPr>
      <w:r>
        <w:rPr>
          <w:i/>
          <w:iCs/>
          <w:szCs w:val="24"/>
        </w:rPr>
        <w:t>(* An adverse exchange rate is when the Canadian dollar is valued lesser than the US dollar, causing the ministry to pay what is essentially a premium on the US charge.)</w:t>
      </w:r>
    </w:p>
    <w:p w14:paraId="14C0B2D1" w14:textId="77777777" w:rsidR="00B806FF" w:rsidRPr="00A76E34" w:rsidRDefault="00B806FF" w:rsidP="00B806FF">
      <w:pPr>
        <w:rPr>
          <w:szCs w:val="22"/>
        </w:rPr>
      </w:pPr>
    </w:p>
    <w:p w14:paraId="3F98B83E" w14:textId="77777777" w:rsidR="0082058F" w:rsidRPr="00C82A7A" w:rsidRDefault="0082058F" w:rsidP="0082058F">
      <w:pPr>
        <w:rPr>
          <w:rFonts w:ascii="Trebuchet MS" w:hAnsi="Trebuchet MS"/>
          <w:sz w:val="22"/>
          <w:szCs w:val="22"/>
        </w:rPr>
      </w:pPr>
    </w:p>
    <w:p w14:paraId="60E104D4" w14:textId="77777777" w:rsidR="000B268B" w:rsidRPr="005225CD" w:rsidRDefault="000B268B" w:rsidP="000B268B">
      <w:pPr>
        <w:pStyle w:val="WP9Heading20"/>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sz w:val="24"/>
          <w:szCs w:val="24"/>
        </w:rPr>
      </w:pPr>
      <w:r w:rsidRPr="005225CD">
        <w:rPr>
          <w:rFonts w:ascii="Times New Roman" w:hAnsi="Times New Roman"/>
          <w:b/>
          <w:sz w:val="24"/>
          <w:szCs w:val="24"/>
        </w:rPr>
        <w:lastRenderedPageBreak/>
        <w:t>4.2 Individual Scholarships and Grants</w:t>
      </w:r>
      <w:r w:rsidR="00C535AC">
        <w:rPr>
          <w:rFonts w:ascii="Times New Roman" w:hAnsi="Times New Roman"/>
          <w:b/>
          <w:sz w:val="24"/>
          <w:szCs w:val="24"/>
        </w:rPr>
        <w:t xml:space="preserve"> (application forms available on Unity Canada website)</w:t>
      </w:r>
    </w:p>
    <w:p w14:paraId="33831ED8" w14:textId="77777777" w:rsidR="000B268B" w:rsidRPr="005225CD" w:rsidRDefault="000B268B" w:rsidP="000B268B">
      <w:pPr>
        <w:pStyle w:val="WP9Heading20"/>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rPr>
          <w:rFonts w:ascii="Times New Roman" w:hAnsi="Times New Roman"/>
          <w:b/>
          <w:sz w:val="24"/>
          <w:szCs w:val="24"/>
          <w:u w:val="none"/>
        </w:rPr>
      </w:pPr>
      <w:r w:rsidRPr="005225CD">
        <w:rPr>
          <w:rFonts w:ascii="Times New Roman" w:hAnsi="Times New Roman"/>
          <w:b/>
          <w:sz w:val="24"/>
          <w:szCs w:val="24"/>
          <w:u w:val="none"/>
        </w:rPr>
        <w:t xml:space="preserve">4.2.1 Spiritual </w:t>
      </w:r>
      <w:r>
        <w:rPr>
          <w:rFonts w:ascii="Times New Roman" w:hAnsi="Times New Roman"/>
          <w:b/>
          <w:sz w:val="24"/>
          <w:szCs w:val="24"/>
          <w:u w:val="none"/>
        </w:rPr>
        <w:t>Education</w:t>
      </w:r>
      <w:r w:rsidRPr="005225CD">
        <w:rPr>
          <w:rFonts w:ascii="Times New Roman" w:hAnsi="Times New Roman"/>
          <w:b/>
          <w:sz w:val="24"/>
          <w:szCs w:val="24"/>
          <w:u w:val="none"/>
        </w:rPr>
        <w:t xml:space="preserve"> and Enrichment (SEE) Scholarships</w:t>
      </w:r>
    </w:p>
    <w:p w14:paraId="4843188A"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rPr>
          <w:b/>
          <w:i/>
        </w:rPr>
        <w:t>Scholarship Awards</w:t>
      </w:r>
      <w:r w:rsidRPr="005225CD">
        <w:rPr>
          <w:b/>
        </w:rPr>
        <w:t>:</w:t>
      </w:r>
      <w:r w:rsidRPr="005225CD">
        <w:t xml:space="preserve"> Two </w:t>
      </w:r>
      <w:r w:rsidR="0082058F">
        <w:t xml:space="preserve">$750 </w:t>
      </w:r>
      <w:r w:rsidRPr="005225CD">
        <w:t>SEE Scholarships per fiscal year may be awarded.</w:t>
      </w:r>
    </w:p>
    <w:p w14:paraId="51113854" w14:textId="77777777" w:rsidR="000B268B" w:rsidRPr="005225CD" w:rsidRDefault="000B268B" w:rsidP="000B268B">
      <w:pPr>
        <w:pStyle w:val="WP9Heading20"/>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
          <w:sz w:val="24"/>
          <w:szCs w:val="24"/>
          <w:u w:val="none"/>
        </w:rPr>
      </w:pPr>
      <w:r w:rsidRPr="005225CD">
        <w:rPr>
          <w:rFonts w:ascii="Times New Roman" w:hAnsi="Times New Roman"/>
          <w:b/>
          <w:i/>
          <w:sz w:val="24"/>
          <w:szCs w:val="24"/>
          <w:u w:val="none"/>
        </w:rPr>
        <w:t>Eligibility</w:t>
      </w:r>
      <w:r w:rsidRPr="005225CD">
        <w:rPr>
          <w:rFonts w:ascii="Times New Roman" w:hAnsi="Times New Roman"/>
          <w:b/>
          <w:sz w:val="24"/>
          <w:szCs w:val="24"/>
          <w:u w:val="none"/>
        </w:rPr>
        <w:t xml:space="preserve">: </w:t>
      </w:r>
    </w:p>
    <w:p w14:paraId="1CAAD253" w14:textId="77777777" w:rsidR="000B268B" w:rsidRPr="005225CD" w:rsidRDefault="000B268B" w:rsidP="000B268B">
      <w:pPr>
        <w:pStyle w:val="WP9Heading20"/>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Fonts w:ascii="Times New Roman" w:hAnsi="Times New Roman"/>
          <w:i/>
          <w:color w:val="000000"/>
          <w:sz w:val="24"/>
          <w:szCs w:val="24"/>
          <w:u w:val="none"/>
        </w:rPr>
      </w:pPr>
      <w:r w:rsidRPr="005225CD">
        <w:rPr>
          <w:rFonts w:ascii="Times New Roman" w:hAnsi="Times New Roman"/>
          <w:sz w:val="24"/>
          <w:szCs w:val="24"/>
          <w:u w:val="none"/>
        </w:rPr>
        <w:t xml:space="preserve">Students will have a minimum of 100 SEE credits AND have the intention to complete the SEE Leadership Program or to apply to a Unity ministerial path. </w:t>
      </w:r>
      <w:r w:rsidR="00833D56">
        <w:rPr>
          <w:rFonts w:ascii="Times New Roman" w:hAnsi="Times New Roman"/>
          <w:i/>
          <w:sz w:val="24"/>
          <w:szCs w:val="24"/>
          <w:u w:val="none"/>
        </w:rPr>
        <w:t>A</w:t>
      </w:r>
      <w:r w:rsidRPr="005225CD">
        <w:rPr>
          <w:rFonts w:ascii="Times New Roman" w:hAnsi="Times New Roman"/>
          <w:i/>
          <w:sz w:val="24"/>
          <w:szCs w:val="24"/>
          <w:u w:val="none"/>
        </w:rPr>
        <w:t xml:space="preserve"> student </w:t>
      </w:r>
      <w:r w:rsidR="00833D56">
        <w:rPr>
          <w:rFonts w:ascii="Times New Roman" w:hAnsi="Times New Roman"/>
          <w:i/>
          <w:sz w:val="24"/>
          <w:szCs w:val="24"/>
          <w:u w:val="none"/>
        </w:rPr>
        <w:t>is only eligible to receive one</w:t>
      </w:r>
      <w:r w:rsidRPr="005225CD">
        <w:rPr>
          <w:rFonts w:ascii="Times New Roman" w:hAnsi="Times New Roman"/>
          <w:i/>
          <w:sz w:val="24"/>
          <w:szCs w:val="24"/>
          <w:u w:val="none"/>
        </w:rPr>
        <w:t xml:space="preserve"> SEE scholarship. </w:t>
      </w:r>
    </w:p>
    <w:p w14:paraId="60536B87"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14:paraId="7B510EC7"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5225CD">
        <w:rPr>
          <w:b/>
          <w:i/>
        </w:rPr>
        <w:t>Procedure:</w:t>
      </w:r>
    </w:p>
    <w:p w14:paraId="6FB0E858"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1. Notification of scholarship availability to be sent out to all ministries and credentialed leaders by April 1</w:t>
      </w:r>
      <w:r w:rsidRPr="005225CD">
        <w:rPr>
          <w:vertAlign w:val="superscript"/>
        </w:rPr>
        <w:t>st</w:t>
      </w:r>
      <w:r w:rsidRPr="005225CD">
        <w:t xml:space="preserve"> by </w:t>
      </w:r>
      <w:r>
        <w:t>Education</w:t>
      </w:r>
      <w:r w:rsidRPr="005225CD">
        <w:t xml:space="preserve"> Coordinator.</w:t>
      </w:r>
    </w:p>
    <w:p w14:paraId="70CE6224"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2. Applications to be downloaded from</w:t>
      </w:r>
      <w:r w:rsidR="00182EB2">
        <w:t xml:space="preserve"> Unity Canada </w:t>
      </w:r>
      <w:r w:rsidRPr="005225CD">
        <w:t>website.</w:t>
      </w:r>
    </w:p>
    <w:p w14:paraId="3897E7C1"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3. Application consists of 2 parts to be returned separately:</w:t>
      </w:r>
    </w:p>
    <w:p w14:paraId="36A2A783"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ab/>
        <w:t>a) student</w:t>
      </w:r>
    </w:p>
    <w:p w14:paraId="1901229C"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ab/>
        <w:t>b) recommending credentialed leader</w:t>
      </w:r>
    </w:p>
    <w:p w14:paraId="5B99823A"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4. Applications to be returned to</w:t>
      </w:r>
      <w:r w:rsidR="00182EB2">
        <w:t xml:space="preserve"> Unity Canada </w:t>
      </w:r>
      <w:r w:rsidRPr="005225CD">
        <w:t>Scholarship Chair by June 30.</w:t>
      </w:r>
    </w:p>
    <w:p w14:paraId="2B25D6D2"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225CD">
        <w:t>5. Scholarship Chair and/or committee ranks applications using the Schol</w:t>
      </w:r>
      <w:r w:rsidR="00833D56">
        <w:t>arship Point System (see Unity Canada website)</w:t>
      </w:r>
      <w:r w:rsidRPr="005225CD">
        <w:t xml:space="preserve"> and submits it to the July board meeting for final approval</w:t>
      </w:r>
    </w:p>
    <w:p w14:paraId="65AEF168"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t xml:space="preserve">6. The SEE Scholarship Recipients will receive a $750 cheque at the </w:t>
      </w:r>
      <w:r w:rsidR="00833D56">
        <w:t xml:space="preserve">annual general meeting </w:t>
      </w:r>
      <w:r w:rsidRPr="005225CD">
        <w:t xml:space="preserve">(or it will be mailed following the </w:t>
      </w:r>
      <w:r w:rsidR="00833D56">
        <w:t>annual general meeting</w:t>
      </w:r>
      <w:r w:rsidRPr="005225CD">
        <w:t xml:space="preserve">). </w:t>
      </w:r>
    </w:p>
    <w:p w14:paraId="037008B0"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t>7. In accordance with Federal tax laws, all scholarship recipients will receive a T4A form at calendar yearend for cash scholarships and grants where applicable.</w:t>
      </w:r>
    </w:p>
    <w:p w14:paraId="7C09FC9C" w14:textId="77777777" w:rsidR="000B268B" w:rsidRPr="005225CD" w:rsidRDefault="000B268B" w:rsidP="000B268B">
      <w:pPr>
        <w:rPr>
          <w:b/>
        </w:rPr>
      </w:pPr>
      <w:r w:rsidRPr="005225CD">
        <w:rPr>
          <w:b/>
        </w:rPr>
        <w:t>4.2.2 Skills Demonstration Seminar (SDS) Grant</w:t>
      </w:r>
    </w:p>
    <w:p w14:paraId="262CE11D" w14:textId="77777777" w:rsidR="000B268B" w:rsidRPr="005225CD" w:rsidRDefault="000B268B" w:rsidP="000B268B">
      <w:pPr>
        <w:outlineLvl w:val="0"/>
      </w:pPr>
      <w:r w:rsidRPr="005225CD">
        <w:rPr>
          <w:b/>
          <w:i/>
        </w:rPr>
        <w:t>Eligibility</w:t>
      </w:r>
      <w:r w:rsidRPr="005225CD">
        <w:rPr>
          <w:b/>
        </w:rPr>
        <w:t>:</w:t>
      </w:r>
      <w:r w:rsidRPr="005225CD">
        <w:t xml:space="preserve"> Students who have </w:t>
      </w:r>
      <w:r>
        <w:t>successfully</w:t>
      </w:r>
      <w:r w:rsidRPr="005225CD">
        <w:t xml:space="preserve"> completed their </w:t>
      </w:r>
      <w:r w:rsidR="00833D56" w:rsidRPr="00833D56">
        <w:t>Skills Demonstration Seminar</w:t>
      </w:r>
      <w:r w:rsidRPr="00833D56">
        <w:t xml:space="preserve"> </w:t>
      </w:r>
      <w:r w:rsidRPr="005225CD">
        <w:t xml:space="preserve">week are eligible for a grant of $750 Canadian.   The recipient is responsible for any applicable income tax. </w:t>
      </w:r>
    </w:p>
    <w:p w14:paraId="22C4D381" w14:textId="77777777" w:rsidR="000B268B" w:rsidRPr="005225CD" w:rsidRDefault="000B268B" w:rsidP="000B268B">
      <w:r w:rsidRPr="005225CD">
        <w:rPr>
          <w:b/>
          <w:i/>
        </w:rPr>
        <w:t>Procedure</w:t>
      </w:r>
      <w:r w:rsidRPr="005225CD">
        <w:rPr>
          <w:b/>
        </w:rPr>
        <w:t>:</w:t>
      </w:r>
      <w:r w:rsidRPr="005225CD">
        <w:t xml:space="preserve"> A copy of the letter of </w:t>
      </w:r>
      <w:r>
        <w:t>successful</w:t>
      </w:r>
      <w:r w:rsidRPr="005225CD">
        <w:t xml:space="preserve"> completion of </w:t>
      </w:r>
      <w:r w:rsidR="00833D56" w:rsidRPr="00833D56">
        <w:t>Skills Demonstration Seminar</w:t>
      </w:r>
      <w:r w:rsidRPr="005225CD">
        <w:t xml:space="preserve"> must be sent to the Treasurer of</w:t>
      </w:r>
      <w:r w:rsidR="00182EB2">
        <w:t xml:space="preserve"> Unity Canada </w:t>
      </w:r>
      <w:r w:rsidRPr="005225CD">
        <w:t>on receipt of their License. The Treasurer will inform the Board who will then authorize the grant payment.</w:t>
      </w:r>
    </w:p>
    <w:p w14:paraId="73F2B7A7" w14:textId="77777777" w:rsidR="000B268B" w:rsidRPr="005225CD" w:rsidRDefault="000B268B" w:rsidP="000B268B">
      <w:pPr>
        <w:rPr>
          <w:b/>
          <w:color w:val="FF0000"/>
        </w:rPr>
      </w:pPr>
    </w:p>
    <w:p w14:paraId="417C7FEC" w14:textId="77777777" w:rsidR="000B268B" w:rsidRPr="005225CD" w:rsidRDefault="000B268B" w:rsidP="000B268B">
      <w:pPr>
        <w:rPr>
          <w:b/>
        </w:rPr>
      </w:pPr>
      <w:r w:rsidRPr="005225CD">
        <w:rPr>
          <w:b/>
        </w:rPr>
        <w:t>4.2.3 Northern Light Scholarship for Unity Ministerial Path Students</w:t>
      </w:r>
    </w:p>
    <w:p w14:paraId="60445D1F"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rPr>
          <w:b/>
          <w:i/>
        </w:rPr>
        <w:t xml:space="preserve">Eligibility: </w:t>
      </w:r>
      <w:r w:rsidRPr="005225CD">
        <w:t xml:space="preserve">Students who have </w:t>
      </w:r>
      <w:r>
        <w:t>successfully</w:t>
      </w:r>
      <w:r w:rsidRPr="005225CD">
        <w:t xml:space="preserve"> completed their course requirements may apply for a scholarship of 25% of eligible expenses (see below)</w:t>
      </w:r>
    </w:p>
    <w:p w14:paraId="39B546AE"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5225CD">
        <w:rPr>
          <w:b/>
          <w:i/>
        </w:rPr>
        <w:t xml:space="preserve">Procedure: </w:t>
      </w:r>
    </w:p>
    <w:p w14:paraId="7A654192"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t>1. Eligible students will submit receipts and transcripts of Unity Ministerial Path courses and expenses to the Treasurer of</w:t>
      </w:r>
      <w:r w:rsidR="00182EB2">
        <w:t xml:space="preserve"> Unity Canada </w:t>
      </w:r>
      <w:r w:rsidRPr="005225CD">
        <w:t xml:space="preserve">within 6 months of </w:t>
      </w:r>
      <w:r>
        <w:t>successful</w:t>
      </w:r>
      <w:r w:rsidRPr="005225CD">
        <w:t xml:space="preserve"> completion of each course.  </w:t>
      </w:r>
    </w:p>
    <w:p w14:paraId="19917F5E"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t>2. Eligible expenses: tuition, books. travel and accommodation for Intensive and Licensing &amp; Ordination weeks.</w:t>
      </w:r>
    </w:p>
    <w:p w14:paraId="7DD00067" w14:textId="77777777" w:rsidR="000B268B" w:rsidRPr="005225CD" w:rsidRDefault="000B268B" w:rsidP="000B26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25CD">
        <w:rPr>
          <w:b/>
          <w:i/>
        </w:rPr>
        <w:t>Requirement of Service:</w:t>
      </w:r>
      <w:r w:rsidRPr="005225CD">
        <w:t xml:space="preserve"> Upon graduation and ordination, the scholarship recipient is expected to minister in Canada for 2 years.  If the minister chooses not to work in Canada within 12 months following ordination and graduation, all scholarship monies are subject to repayment to </w:t>
      </w:r>
      <w:r>
        <w:t>Unity Canada</w:t>
      </w:r>
      <w:r w:rsidRPr="005225CD">
        <w:t xml:space="preserve">.  In the event there is not 1) an opening in Canada or 2) no appropriate and suitable match can be made with an existing Canadian Unity ministry, the scholarship recipient can </w:t>
      </w:r>
      <w:r w:rsidRPr="005225CD">
        <w:lastRenderedPageBreak/>
        <w:t>request an exception to this requirement, subject to the approval of the Board of Directors.</w:t>
      </w:r>
    </w:p>
    <w:p w14:paraId="2FAC65A8" w14:textId="77777777" w:rsidR="000B268B" w:rsidRPr="005225CD" w:rsidRDefault="000B268B" w:rsidP="000B268B">
      <w:pPr>
        <w:rPr>
          <w:color w:val="000000"/>
          <w:lang w:val="en-CA"/>
        </w:rPr>
      </w:pPr>
    </w:p>
    <w:p w14:paraId="03C4A9CA" w14:textId="77777777" w:rsidR="000B268B" w:rsidRDefault="00833D56" w:rsidP="000B268B">
      <w:pPr>
        <w:rPr>
          <w:b/>
          <w:color w:val="000000"/>
          <w:lang w:val="en-CA"/>
        </w:rPr>
      </w:pPr>
      <w:r>
        <w:rPr>
          <w:b/>
          <w:color w:val="000000"/>
          <w:lang w:val="en-CA"/>
        </w:rPr>
        <w:t>4.</w:t>
      </w:r>
      <w:r w:rsidR="0082058F">
        <w:rPr>
          <w:b/>
          <w:color w:val="000000"/>
          <w:lang w:val="en-CA"/>
        </w:rPr>
        <w:t>2.4</w:t>
      </w:r>
      <w:r w:rsidR="000B268B">
        <w:rPr>
          <w:b/>
          <w:color w:val="000000"/>
          <w:lang w:val="en-CA"/>
        </w:rPr>
        <w:t xml:space="preserve"> </w:t>
      </w:r>
      <w:r w:rsidR="0082058F">
        <w:rPr>
          <w:b/>
          <w:color w:val="000000"/>
          <w:lang w:val="en-CA"/>
        </w:rPr>
        <w:t xml:space="preserve">Individual </w:t>
      </w:r>
      <w:r w:rsidR="000B268B">
        <w:rPr>
          <w:b/>
          <w:color w:val="000000"/>
          <w:lang w:val="en-CA"/>
        </w:rPr>
        <w:t>US Dollar Exchange Grants:</w:t>
      </w:r>
    </w:p>
    <w:p w14:paraId="2AB25000" w14:textId="77777777" w:rsidR="00833D56" w:rsidRDefault="000B268B" w:rsidP="000B268B">
      <w:pPr>
        <w:rPr>
          <w:szCs w:val="24"/>
        </w:rPr>
      </w:pPr>
      <w:r>
        <w:rPr>
          <w:szCs w:val="24"/>
        </w:rPr>
        <w:t xml:space="preserve">Students who have </w:t>
      </w:r>
      <w:r>
        <w:t>successfully</w:t>
      </w:r>
      <w:r>
        <w:rPr>
          <w:szCs w:val="24"/>
        </w:rPr>
        <w:t xml:space="preserve"> completed SEE Credit Classes, Unity Worldwide Ministries, Ministerial Path Classes, and/or pre-requisite Ministerial path classes, required L &amp; O intensive and Admissions weeks and have received acknowledged written credit, where applicable, from UWSI may submit the form</w:t>
      </w:r>
      <w:r w:rsidR="00833D56">
        <w:rPr>
          <w:szCs w:val="24"/>
        </w:rPr>
        <w:t xml:space="preserve"> (see Unity Canada website)</w:t>
      </w:r>
      <w:r>
        <w:rPr>
          <w:szCs w:val="24"/>
        </w:rPr>
        <w:t xml:space="preserve"> for reimbursement of the US dollar differential for all expenses incurred excluding food, books, gas and flights where there is an adverse US dollar exchange rate.*  Students must accumulate a minimum of CAN$25 in US exchange differential before submitting a grant application to the</w:t>
      </w:r>
      <w:r w:rsidR="00182EB2">
        <w:rPr>
          <w:szCs w:val="24"/>
        </w:rPr>
        <w:t xml:space="preserve"> Unity Canada </w:t>
      </w:r>
      <w:r>
        <w:rPr>
          <w:szCs w:val="24"/>
        </w:rPr>
        <w:t xml:space="preserve">Treasurer. </w:t>
      </w:r>
    </w:p>
    <w:p w14:paraId="15B3CA86" w14:textId="77777777" w:rsidR="000B268B" w:rsidRDefault="000B268B" w:rsidP="000B268B">
      <w:pPr>
        <w:rPr>
          <w:i/>
          <w:iCs/>
          <w:szCs w:val="24"/>
        </w:rPr>
      </w:pPr>
      <w:r>
        <w:rPr>
          <w:szCs w:val="24"/>
        </w:rPr>
        <w:t xml:space="preserve"> </w:t>
      </w:r>
      <w:r>
        <w:rPr>
          <w:i/>
          <w:iCs/>
          <w:szCs w:val="24"/>
        </w:rPr>
        <w:t>(* An adverse exchange rate is when the Canadian dollar is valued lesser than the US dollar, causing the student to pay what is essentially a premium on the US charge.)</w:t>
      </w:r>
    </w:p>
    <w:p w14:paraId="2D6D24D6" w14:textId="77777777" w:rsidR="000B268B" w:rsidRDefault="000B268B" w:rsidP="00D57621">
      <w:pPr>
        <w:rPr>
          <w:b/>
          <w:iCs/>
          <w:color w:val="FF0000"/>
          <w:szCs w:val="24"/>
        </w:rPr>
      </w:pPr>
    </w:p>
    <w:p w14:paraId="4F2AFB62" w14:textId="77777777" w:rsidR="002F0C1C" w:rsidRPr="00742D3F" w:rsidRDefault="00D338E5" w:rsidP="00D57621">
      <w:pPr>
        <w:rPr>
          <w:i/>
          <w:iCs/>
          <w:sz w:val="28"/>
          <w:szCs w:val="24"/>
        </w:rPr>
      </w:pPr>
      <w:r w:rsidRPr="00742D3F">
        <w:rPr>
          <w:b/>
          <w:color w:val="000000"/>
          <w:sz w:val="28"/>
          <w:szCs w:val="24"/>
          <w:u w:val="single"/>
          <w:lang w:val="en-CA"/>
        </w:rPr>
        <w:t>5.0 Conference Policies</w:t>
      </w:r>
    </w:p>
    <w:p w14:paraId="3EFAD00B" w14:textId="77777777" w:rsidR="002F0C1C" w:rsidRDefault="00D338E5">
      <w:pPr>
        <w:outlineLvl w:val="0"/>
        <w:rPr>
          <w:b/>
          <w:color w:val="000000"/>
          <w:szCs w:val="24"/>
          <w:lang w:val="en-CA"/>
        </w:rPr>
      </w:pPr>
      <w:r>
        <w:rPr>
          <w:b/>
          <w:color w:val="000000"/>
          <w:szCs w:val="24"/>
          <w:lang w:val="en-CA"/>
        </w:rPr>
        <w:t>5.1 Date and Place</w:t>
      </w:r>
    </w:p>
    <w:p w14:paraId="370C0FFC" w14:textId="77777777" w:rsidR="002F0C1C" w:rsidRDefault="00D338E5">
      <w:pPr>
        <w:outlineLvl w:val="0"/>
        <w:rPr>
          <w:color w:val="000000"/>
          <w:szCs w:val="24"/>
          <w:lang w:val="en-CA"/>
        </w:rPr>
      </w:pPr>
      <w:r>
        <w:rPr>
          <w:color w:val="000000"/>
          <w:szCs w:val="24"/>
          <w:lang w:val="en-CA"/>
        </w:rPr>
        <w:t>The Annual Conference of</w:t>
      </w:r>
      <w:r w:rsidR="00182EB2">
        <w:rPr>
          <w:color w:val="000000"/>
          <w:szCs w:val="24"/>
          <w:lang w:val="en-CA"/>
        </w:rPr>
        <w:t xml:space="preserve"> Unity Canada </w:t>
      </w:r>
      <w:r w:rsidR="000B268B">
        <w:rPr>
          <w:color w:val="000000"/>
          <w:szCs w:val="24"/>
          <w:lang w:val="en-CA"/>
        </w:rPr>
        <w:t>will be held at a location and time designated by the Board.</w:t>
      </w:r>
    </w:p>
    <w:p w14:paraId="64CE1627" w14:textId="77777777" w:rsidR="002F0C1C" w:rsidRDefault="002F0C1C">
      <w:pPr>
        <w:rPr>
          <w:b/>
          <w:color w:val="000000"/>
        </w:rPr>
      </w:pPr>
    </w:p>
    <w:p w14:paraId="5134CDAE" w14:textId="77777777" w:rsidR="002F0C1C" w:rsidRDefault="00D338E5">
      <w:pPr>
        <w:rPr>
          <w:color w:val="000000"/>
          <w:lang w:val="en-CA"/>
        </w:rPr>
      </w:pPr>
      <w:r>
        <w:rPr>
          <w:b/>
          <w:color w:val="000000"/>
        </w:rPr>
        <w:t xml:space="preserve">5.2 </w:t>
      </w:r>
      <w:r>
        <w:rPr>
          <w:b/>
          <w:color w:val="000000"/>
          <w:lang w:val="en-CA"/>
        </w:rPr>
        <w:t xml:space="preserve">Standing Conference Team </w:t>
      </w:r>
    </w:p>
    <w:p w14:paraId="71C35B2F" w14:textId="77777777" w:rsidR="002F0C1C" w:rsidRPr="00833D56" w:rsidRDefault="00182EB2" w:rsidP="00833D56">
      <w:pPr>
        <w:outlineLvl w:val="0"/>
        <w:rPr>
          <w:color w:val="000000"/>
          <w:highlight w:val="yellow"/>
          <w:lang w:val="en-CA"/>
        </w:rPr>
      </w:pPr>
      <w:r>
        <w:rPr>
          <w:color w:val="000000"/>
        </w:rPr>
        <w:t>The Conference Team will consist of a Board member and other appropriate individuals</w:t>
      </w:r>
      <w:r w:rsidR="000B268B">
        <w:rPr>
          <w:color w:val="000000"/>
        </w:rPr>
        <w:t>. The Team</w:t>
      </w:r>
      <w:r w:rsidR="00D338E5">
        <w:rPr>
          <w:color w:val="000000"/>
        </w:rPr>
        <w:t xml:space="preserve"> is authorized to perform the following; determine speakers and their topics; establish the daily conference schedule; determine who invited guests are to be, within the budget approved by the Board of </w:t>
      </w:r>
      <w:r w:rsidR="000B268B">
        <w:rPr>
          <w:color w:val="000000"/>
        </w:rPr>
        <w:t>Directors.</w:t>
      </w:r>
      <w:r w:rsidR="00D338E5">
        <w:rPr>
          <w:color w:val="000000"/>
        </w:rPr>
        <w:t xml:space="preserve"> These decisions are to be approved by the Board of </w:t>
      </w:r>
      <w:r w:rsidR="000B268B">
        <w:rPr>
          <w:color w:val="000000"/>
        </w:rPr>
        <w:t>Directors</w:t>
      </w:r>
      <w:r w:rsidR="00D338E5">
        <w:rPr>
          <w:color w:val="000000"/>
        </w:rPr>
        <w:t xml:space="preserve"> prior to finalization or invitation to speakers or guests. </w:t>
      </w:r>
    </w:p>
    <w:p w14:paraId="6E8E0525" w14:textId="77777777" w:rsidR="002F0C1C" w:rsidRDefault="002F0C1C">
      <w:pPr>
        <w:rPr>
          <w:b/>
          <w:color w:val="000000"/>
        </w:rPr>
      </w:pPr>
    </w:p>
    <w:p w14:paraId="59684C02" w14:textId="77777777" w:rsidR="00665B6F" w:rsidRDefault="00665B6F" w:rsidP="00665B6F">
      <w:pPr>
        <w:rPr>
          <w:b/>
        </w:rPr>
      </w:pPr>
      <w:r>
        <w:rPr>
          <w:b/>
        </w:rPr>
        <w:t>5.3 Conference Grant</w:t>
      </w:r>
    </w:p>
    <w:p w14:paraId="1138D467" w14:textId="77777777" w:rsidR="00665B6F" w:rsidRDefault="00665B6F" w:rsidP="00665B6F">
      <w:pPr>
        <w:rPr>
          <w:color w:val="000000"/>
        </w:rPr>
      </w:pPr>
      <w:r>
        <w:rPr>
          <w:color w:val="000000"/>
        </w:rPr>
        <w:t>To encourage conference attendance</w:t>
      </w:r>
      <w:r w:rsidR="00182EB2">
        <w:rPr>
          <w:color w:val="000000"/>
        </w:rPr>
        <w:t xml:space="preserve"> Unity Canada </w:t>
      </w:r>
      <w:r>
        <w:rPr>
          <w:color w:val="000000"/>
        </w:rPr>
        <w:t xml:space="preserve">will offer a grant toward registration, travel and accommodation expenses for attendees from a Member Ministry </w:t>
      </w:r>
      <w:r w:rsidRPr="000B4259">
        <w:rPr>
          <w:color w:val="000000"/>
        </w:rPr>
        <w:t>and</w:t>
      </w:r>
      <w:r>
        <w:rPr>
          <w:color w:val="000000"/>
        </w:rPr>
        <w:t xml:space="preserve"> Credentialed Leaders.  </w:t>
      </w:r>
    </w:p>
    <w:p w14:paraId="4C392791" w14:textId="77777777" w:rsidR="00665B6F" w:rsidRPr="00A557BE" w:rsidRDefault="00665B6F" w:rsidP="00665B6F">
      <w:pPr>
        <w:rPr>
          <w:color w:val="000000"/>
        </w:rPr>
      </w:pPr>
      <w:r>
        <w:rPr>
          <w:color w:val="000000"/>
        </w:rPr>
        <w:t>The grant will be limited to half of the member's annual undesignated contributions to</w:t>
      </w:r>
      <w:r w:rsidR="00182EB2">
        <w:rPr>
          <w:color w:val="000000"/>
        </w:rPr>
        <w:t xml:space="preserve"> Unity Canada </w:t>
      </w:r>
      <w:r>
        <w:rPr>
          <w:color w:val="000000"/>
        </w:rPr>
        <w:t xml:space="preserve">and will be calculated annually by the Treasurer.  The grant claim may not exceed the actual </w:t>
      </w:r>
      <w:r w:rsidRPr="00A557BE">
        <w:rPr>
          <w:color w:val="000000"/>
        </w:rPr>
        <w:t xml:space="preserve">expenses. Receipts must be submitted to the Treasurer following conference with the expense form provided by </w:t>
      </w:r>
      <w:r w:rsidR="00833D56" w:rsidRPr="00A557BE">
        <w:rPr>
          <w:color w:val="000000"/>
        </w:rPr>
        <w:t>Unity Canada</w:t>
      </w:r>
      <w:r w:rsidRPr="00A557BE">
        <w:rPr>
          <w:color w:val="000000"/>
        </w:rPr>
        <w:t xml:space="preserve">. Reimbursement cheques will be issued in a timely way.  </w:t>
      </w:r>
    </w:p>
    <w:p w14:paraId="47AFCFB3" w14:textId="77777777" w:rsidR="00665B6F" w:rsidRPr="00A557BE" w:rsidRDefault="00665B6F" w:rsidP="00665B6F">
      <w:pPr>
        <w:rPr>
          <w:color w:val="000000"/>
        </w:rPr>
      </w:pPr>
    </w:p>
    <w:p w14:paraId="3EBFE0B1" w14:textId="77777777" w:rsidR="00665B6F" w:rsidRPr="00A557BE" w:rsidRDefault="00665B6F" w:rsidP="00665B6F">
      <w:pPr>
        <w:rPr>
          <w:color w:val="000000"/>
        </w:rPr>
      </w:pPr>
      <w:r w:rsidRPr="00A557BE">
        <w:rPr>
          <w:color w:val="000000"/>
        </w:rPr>
        <w:t xml:space="preserve">To qualify for the grant, </w:t>
      </w:r>
    </w:p>
    <w:p w14:paraId="621BB7E5" w14:textId="77777777" w:rsidR="00665B6F" w:rsidRPr="00A557BE" w:rsidRDefault="00665B6F" w:rsidP="00665B6F">
      <w:pPr>
        <w:ind w:left="360"/>
        <w:rPr>
          <w:color w:val="000000"/>
        </w:rPr>
      </w:pPr>
      <w:r w:rsidRPr="00A557BE">
        <w:rPr>
          <w:color w:val="000000"/>
        </w:rPr>
        <w:t xml:space="preserve">i. A copy of the ministry’s current </w:t>
      </w:r>
      <w:r w:rsidR="00A00C2F" w:rsidRPr="00A557BE">
        <w:rPr>
          <w:color w:val="000000"/>
        </w:rPr>
        <w:t>Annual Ministry Report</w:t>
      </w:r>
      <w:r w:rsidRPr="00A557BE">
        <w:rPr>
          <w:color w:val="000000"/>
        </w:rPr>
        <w:t xml:space="preserve"> must be on file with the </w:t>
      </w:r>
      <w:r w:rsidR="00A00C2F" w:rsidRPr="00A557BE">
        <w:rPr>
          <w:color w:val="000000"/>
        </w:rPr>
        <w:t>Secretary.</w:t>
      </w:r>
    </w:p>
    <w:p w14:paraId="5C6AC4F9" w14:textId="77777777" w:rsidR="00665B6F" w:rsidRPr="000B4259" w:rsidRDefault="00665B6F" w:rsidP="00665B6F">
      <w:pPr>
        <w:ind w:left="360"/>
        <w:rPr>
          <w:color w:val="000000"/>
        </w:rPr>
      </w:pPr>
      <w:r w:rsidRPr="00A557BE">
        <w:rPr>
          <w:color w:val="000000"/>
        </w:rPr>
        <w:t xml:space="preserve">ii. Attendees applying for the grant must attend </w:t>
      </w:r>
      <w:r w:rsidRPr="00A557BE">
        <w:rPr>
          <w:color w:val="000000"/>
          <w:u w:val="single"/>
        </w:rPr>
        <w:t>all</w:t>
      </w:r>
      <w:r w:rsidRPr="00A557BE">
        <w:rPr>
          <w:color w:val="000000"/>
        </w:rPr>
        <w:t xml:space="preserve"> conference meetings including the AGM.</w:t>
      </w:r>
    </w:p>
    <w:p w14:paraId="07137D2C" w14:textId="77777777" w:rsidR="002F0C1C" w:rsidRDefault="002F0C1C">
      <w:pPr>
        <w:rPr>
          <w:color w:val="000000"/>
        </w:rPr>
      </w:pPr>
    </w:p>
    <w:p w14:paraId="11B5A601" w14:textId="77777777" w:rsidR="002F0C1C" w:rsidRDefault="00D57621">
      <w:pPr>
        <w:rPr>
          <w:color w:val="000000"/>
        </w:rPr>
      </w:pPr>
      <w:r>
        <w:rPr>
          <w:color w:val="000000"/>
        </w:rPr>
        <w:t>The above conference</w:t>
      </w:r>
      <w:r w:rsidR="00D338E5">
        <w:rPr>
          <w:color w:val="000000"/>
        </w:rPr>
        <w:t xml:space="preserve"> expenses to the Canadian Conference will be covered for</w:t>
      </w:r>
      <w:r w:rsidR="00182EB2">
        <w:rPr>
          <w:color w:val="000000"/>
        </w:rPr>
        <w:t xml:space="preserve"> Unity Canada </w:t>
      </w:r>
      <w:r w:rsidR="00D338E5">
        <w:rPr>
          <w:color w:val="000000"/>
        </w:rPr>
        <w:t xml:space="preserve">Board Members, the Regional </w:t>
      </w:r>
      <w:r w:rsidR="000B268B">
        <w:rPr>
          <w:color w:val="000000"/>
        </w:rPr>
        <w:t xml:space="preserve">Representative and the </w:t>
      </w:r>
      <w:r w:rsidR="00833D56">
        <w:rPr>
          <w:color w:val="000000"/>
        </w:rPr>
        <w:t>Licensed Unity Teacher</w:t>
      </w:r>
      <w:r w:rsidR="00D338E5">
        <w:rPr>
          <w:color w:val="000000"/>
        </w:rPr>
        <w:t xml:space="preserve"> Representative in accordance with the above guidelines.</w:t>
      </w:r>
    </w:p>
    <w:p w14:paraId="00AE1D81" w14:textId="77777777" w:rsidR="002F0C1C" w:rsidRDefault="002F0C1C">
      <w:pPr>
        <w:rPr>
          <w:b/>
          <w:color w:val="000000"/>
        </w:rPr>
      </w:pPr>
    </w:p>
    <w:p w14:paraId="32AE86A0" w14:textId="77777777" w:rsidR="002F0C1C" w:rsidRDefault="00D338E5">
      <w:pPr>
        <w:rPr>
          <w:b/>
          <w:color w:val="000000"/>
        </w:rPr>
      </w:pPr>
      <w:r>
        <w:rPr>
          <w:b/>
          <w:color w:val="000000"/>
        </w:rPr>
        <w:t>5.4 Delegate packets</w:t>
      </w:r>
    </w:p>
    <w:p w14:paraId="6C6F7AC5" w14:textId="77777777" w:rsidR="002F0C1C" w:rsidRDefault="000B268B">
      <w:pPr>
        <w:outlineLvl w:val="0"/>
        <w:rPr>
          <w:color w:val="000000"/>
        </w:rPr>
      </w:pPr>
      <w:r>
        <w:rPr>
          <w:color w:val="000000"/>
        </w:rPr>
        <w:t>M</w:t>
      </w:r>
      <w:r w:rsidR="00D338E5">
        <w:rPr>
          <w:color w:val="000000"/>
        </w:rPr>
        <w:t xml:space="preserve">inutes, agendas and written reports will be presented to all in attendance either in delegate packets or, whenever possible, sent out in advance of the meetings.  To have items included in </w:t>
      </w:r>
      <w:r w:rsidR="00D338E5">
        <w:rPr>
          <w:color w:val="000000"/>
        </w:rPr>
        <w:lastRenderedPageBreak/>
        <w:t xml:space="preserve">the agenda, items and support materials must reach the Secretary a minimum of 30 days prior to conference.  </w:t>
      </w:r>
    </w:p>
    <w:p w14:paraId="0BC5CA53" w14:textId="77777777" w:rsidR="002F0C1C" w:rsidRDefault="002F0C1C">
      <w:pPr>
        <w:rPr>
          <w:color w:val="000000"/>
          <w:sz w:val="20"/>
        </w:rPr>
      </w:pPr>
    </w:p>
    <w:p w14:paraId="3DEF797D" w14:textId="77777777" w:rsidR="002F0C1C" w:rsidRDefault="00D338E5">
      <w:pPr>
        <w:outlineLvl w:val="0"/>
        <w:rPr>
          <w:b/>
          <w:color w:val="000000"/>
          <w:sz w:val="30"/>
          <w:szCs w:val="30"/>
          <w:u w:val="single"/>
        </w:rPr>
      </w:pPr>
      <w:r w:rsidRPr="00833D56">
        <w:rPr>
          <w:b/>
          <w:color w:val="000000"/>
          <w:sz w:val="30"/>
          <w:szCs w:val="30"/>
          <w:u w:val="single"/>
        </w:rPr>
        <w:t xml:space="preserve">6.0 Membership in </w:t>
      </w:r>
      <w:r w:rsidR="000B268B" w:rsidRPr="00833D56">
        <w:rPr>
          <w:b/>
          <w:color w:val="000000"/>
          <w:sz w:val="30"/>
          <w:szCs w:val="30"/>
          <w:u w:val="single"/>
        </w:rPr>
        <w:t>Unity Canada</w:t>
      </w:r>
    </w:p>
    <w:p w14:paraId="2714981D" w14:textId="77777777" w:rsidR="002F0C1C" w:rsidRDefault="002F0C1C">
      <w:pPr>
        <w:rPr>
          <w:b/>
          <w:color w:val="000000"/>
          <w:sz w:val="30"/>
          <w:szCs w:val="30"/>
          <w:u w:val="single"/>
        </w:rPr>
      </w:pPr>
    </w:p>
    <w:p w14:paraId="5C1C52FF" w14:textId="77777777" w:rsidR="002F0C1C" w:rsidRDefault="00D338E5">
      <w:pPr>
        <w:rPr>
          <w:color w:val="000000"/>
        </w:rPr>
      </w:pPr>
      <w:r>
        <w:rPr>
          <w:b/>
        </w:rPr>
        <w:t>6.1 Criteria for full-church statu</w:t>
      </w:r>
      <w:r w:rsidRPr="00833D56">
        <w:rPr>
          <w:b/>
        </w:rPr>
        <w:t>s</w:t>
      </w:r>
      <w:r w:rsidR="00833D56" w:rsidRPr="00833D56">
        <w:rPr>
          <w:b/>
        </w:rPr>
        <w:t>:</w:t>
      </w:r>
      <w:r w:rsidR="00833D56" w:rsidRPr="00833D56">
        <w:t xml:space="preserve"> </w:t>
      </w:r>
      <w:r w:rsidR="00182EB2">
        <w:t xml:space="preserve"> </w:t>
      </w:r>
      <w:r>
        <w:t xml:space="preserve">ministries may be approved </w:t>
      </w:r>
      <w:r w:rsidRPr="00833D56">
        <w:t>for</w:t>
      </w:r>
      <w:r w:rsidR="00182EB2" w:rsidRPr="00833D56">
        <w:t xml:space="preserve"> full-church status</w:t>
      </w:r>
      <w:r>
        <w:t xml:space="preserve"> in accordance with the established policies of U</w:t>
      </w:r>
      <w:r w:rsidR="00833D56">
        <w:t xml:space="preserve">nity </w:t>
      </w:r>
      <w:r>
        <w:t>W</w:t>
      </w:r>
      <w:r w:rsidR="00833D56">
        <w:t xml:space="preserve">orldwide </w:t>
      </w:r>
      <w:r>
        <w:t>M</w:t>
      </w:r>
      <w:r w:rsidR="00A824E1">
        <w:t>inistries, ada</w:t>
      </w:r>
      <w:r w:rsidR="00833D56">
        <w:t>pted for Canadian charities.</w:t>
      </w:r>
      <w:r>
        <w:t xml:space="preserve"> (see </w:t>
      </w:r>
      <w:r w:rsidR="00833D56">
        <w:t>Unity Canada website</w:t>
      </w:r>
      <w:r>
        <w:t>)</w:t>
      </w:r>
    </w:p>
    <w:p w14:paraId="45A8DEE6" w14:textId="77777777" w:rsidR="002F0C1C" w:rsidRDefault="002F0C1C">
      <w:pPr>
        <w:rPr>
          <w:b/>
          <w:color w:val="000000"/>
        </w:rPr>
      </w:pPr>
    </w:p>
    <w:p w14:paraId="7A7BE45C" w14:textId="77777777" w:rsidR="002F0C1C" w:rsidRDefault="00D338E5">
      <w:pPr>
        <w:rPr>
          <w:b/>
          <w:color w:val="000000"/>
        </w:rPr>
      </w:pPr>
      <w:r>
        <w:rPr>
          <w:b/>
          <w:color w:val="000000"/>
        </w:rPr>
        <w:t xml:space="preserve">6.2 Classifications for Canadian Ministries: </w:t>
      </w:r>
    </w:p>
    <w:p w14:paraId="7DF49035" w14:textId="77777777" w:rsidR="002F0C1C" w:rsidRDefault="00D338E5">
      <w:pPr>
        <w:ind w:left="720"/>
        <w:rPr>
          <w:color w:val="000000"/>
        </w:rPr>
      </w:pPr>
      <w:r>
        <w:rPr>
          <w:b/>
          <w:color w:val="000000"/>
        </w:rPr>
        <w:t xml:space="preserve">1. Full Status Ministries </w:t>
      </w:r>
      <w:r>
        <w:rPr>
          <w:color w:val="000000"/>
        </w:rPr>
        <w:t>– those ministries that have met the criteria for membership in</w:t>
      </w:r>
      <w:r w:rsidR="00182EB2">
        <w:rPr>
          <w:color w:val="000000"/>
        </w:rPr>
        <w:t xml:space="preserve"> Unity Canada </w:t>
      </w:r>
      <w:r>
        <w:rPr>
          <w:color w:val="000000"/>
        </w:rPr>
        <w:t xml:space="preserve">and </w:t>
      </w:r>
      <w:r w:rsidR="00833D56">
        <w:t>Unity Worldwide Ministries</w:t>
      </w:r>
      <w:r>
        <w:rPr>
          <w:color w:val="000000"/>
        </w:rPr>
        <w:t xml:space="preserve">.  </w:t>
      </w:r>
    </w:p>
    <w:p w14:paraId="2A4D4BF3" w14:textId="77777777" w:rsidR="002F0C1C" w:rsidRDefault="00D338E5">
      <w:pPr>
        <w:ind w:left="720"/>
        <w:rPr>
          <w:color w:val="000000"/>
        </w:rPr>
      </w:pPr>
      <w:r>
        <w:rPr>
          <w:b/>
          <w:color w:val="000000"/>
        </w:rPr>
        <w:t xml:space="preserve">2. Emerging Ministries </w:t>
      </w:r>
      <w:r>
        <w:rPr>
          <w:color w:val="000000"/>
        </w:rPr>
        <w:t>– those ministries actively working to achieve full church status in</w:t>
      </w:r>
      <w:r w:rsidR="00182EB2">
        <w:rPr>
          <w:color w:val="000000"/>
        </w:rPr>
        <w:t xml:space="preserve"> Unity Canada</w:t>
      </w:r>
      <w:r>
        <w:rPr>
          <w:color w:val="000000"/>
        </w:rPr>
        <w:t>.</w:t>
      </w:r>
    </w:p>
    <w:p w14:paraId="72676524" w14:textId="77777777" w:rsidR="002F0C1C" w:rsidRDefault="00D338E5">
      <w:pPr>
        <w:ind w:left="720"/>
        <w:rPr>
          <w:color w:val="000000"/>
        </w:rPr>
      </w:pPr>
      <w:r>
        <w:rPr>
          <w:b/>
          <w:color w:val="000000"/>
        </w:rPr>
        <w:t xml:space="preserve">3. Alternative Ministries </w:t>
      </w:r>
      <w:r>
        <w:rPr>
          <w:color w:val="000000"/>
        </w:rPr>
        <w:t>– those ministries recognized as Alternative Ministries by</w:t>
      </w:r>
      <w:r w:rsidR="00182EB2">
        <w:rPr>
          <w:color w:val="000000"/>
        </w:rPr>
        <w:t xml:space="preserve"> Unity Canada </w:t>
      </w:r>
      <w:r>
        <w:rPr>
          <w:color w:val="000000"/>
        </w:rPr>
        <w:t xml:space="preserve">and </w:t>
      </w:r>
      <w:r w:rsidR="00833D56">
        <w:t>Unity Worldwide Ministries</w:t>
      </w:r>
      <w:r>
        <w:rPr>
          <w:color w:val="000000"/>
        </w:rPr>
        <w:t>.</w:t>
      </w:r>
    </w:p>
    <w:p w14:paraId="03A01B4E" w14:textId="77777777" w:rsidR="002F0C1C" w:rsidRDefault="002F0C1C">
      <w:pPr>
        <w:ind w:left="720"/>
      </w:pPr>
    </w:p>
    <w:p w14:paraId="30443150" w14:textId="77777777" w:rsidR="002F0C1C" w:rsidRPr="00C535AC" w:rsidRDefault="00833D56">
      <w:pPr>
        <w:rPr>
          <w:strike/>
          <w:szCs w:val="24"/>
        </w:rPr>
      </w:pPr>
      <w:r>
        <w:rPr>
          <w:b/>
        </w:rPr>
        <w:t>6.3 Suspension of</w:t>
      </w:r>
      <w:r w:rsidR="00D338E5">
        <w:rPr>
          <w:b/>
        </w:rPr>
        <w:t xml:space="preserve"> Ministries -- </w:t>
      </w:r>
      <w:r w:rsidR="00D338E5">
        <w:t xml:space="preserve">Ministries may be suspended </w:t>
      </w:r>
      <w:r w:rsidR="001B677B" w:rsidRPr="001B677B">
        <w:t>from membership in Unity Canada</w:t>
      </w:r>
      <w:r w:rsidR="001B677B">
        <w:t xml:space="preserve"> and therefore Unity Worldwide Ministries</w:t>
      </w:r>
      <w:r w:rsidR="001B677B" w:rsidRPr="001B677B">
        <w:t xml:space="preserve"> </w:t>
      </w:r>
      <w:r w:rsidR="00D338E5">
        <w:t>in accordance with established policy of</w:t>
      </w:r>
      <w:r w:rsidR="005E66BC">
        <w:t xml:space="preserve"> Unity Worldwide Ministries.</w:t>
      </w:r>
    </w:p>
    <w:p w14:paraId="4324A9D2" w14:textId="77777777" w:rsidR="00182EB2" w:rsidRPr="00C535AC" w:rsidRDefault="00182EB2" w:rsidP="00182EB2">
      <w:pPr>
        <w:widowControl w:val="0"/>
        <w:rPr>
          <w:strike/>
          <w:highlight w:val="yellow"/>
        </w:rPr>
      </w:pPr>
    </w:p>
    <w:p w14:paraId="7093BC5F" w14:textId="77777777" w:rsidR="00A824E1" w:rsidRDefault="00833D56">
      <w:pPr>
        <w:widowControl w:val="0"/>
        <w:rPr>
          <w:szCs w:val="24"/>
        </w:rPr>
      </w:pPr>
      <w:r>
        <w:rPr>
          <w:b/>
          <w:color w:val="000000"/>
        </w:rPr>
        <w:t>6.4</w:t>
      </w:r>
      <w:r w:rsidR="00D338E5">
        <w:rPr>
          <w:b/>
          <w:color w:val="000000"/>
        </w:rPr>
        <w:t xml:space="preserve"> </w:t>
      </w:r>
      <w:r w:rsidR="00A824E1">
        <w:rPr>
          <w:b/>
          <w:color w:val="000000"/>
        </w:rPr>
        <w:t xml:space="preserve">Reclassified Ministries -- </w:t>
      </w:r>
      <w:r w:rsidR="00A824E1" w:rsidRPr="005E66BC">
        <w:rPr>
          <w:szCs w:val="24"/>
        </w:rPr>
        <w:t xml:space="preserve">Ministries may be reclassified as a study group in accordance with established policy of Unity Worldwide Ministries and Unity Canada. </w:t>
      </w:r>
    </w:p>
    <w:p w14:paraId="6EAE759B" w14:textId="77777777" w:rsidR="005E66BC" w:rsidRDefault="005E66BC">
      <w:pPr>
        <w:widowControl w:val="0"/>
        <w:rPr>
          <w:b/>
          <w:color w:val="000000"/>
        </w:rPr>
      </w:pPr>
    </w:p>
    <w:p w14:paraId="35E2A722" w14:textId="77777777" w:rsidR="002F0C1C" w:rsidRDefault="00A824E1">
      <w:pPr>
        <w:widowControl w:val="0"/>
        <w:rPr>
          <w:b/>
          <w:color w:val="000000"/>
        </w:rPr>
      </w:pPr>
      <w:r>
        <w:rPr>
          <w:b/>
          <w:color w:val="000000"/>
        </w:rPr>
        <w:t xml:space="preserve">6.5 </w:t>
      </w:r>
      <w:r w:rsidR="00182EB2" w:rsidRPr="00182EB2">
        <w:rPr>
          <w:b/>
          <w:color w:val="000000"/>
        </w:rPr>
        <w:t>Removal of</w:t>
      </w:r>
      <w:r w:rsidR="00182EB2">
        <w:rPr>
          <w:b/>
          <w:color w:val="000000"/>
        </w:rPr>
        <w:t xml:space="preserve"> </w:t>
      </w:r>
      <w:r w:rsidR="00D338E5">
        <w:rPr>
          <w:b/>
          <w:color w:val="000000"/>
        </w:rPr>
        <w:t>Credentialed Leaders</w:t>
      </w:r>
      <w:r w:rsidR="00833D56">
        <w:rPr>
          <w:b/>
          <w:color w:val="000000"/>
        </w:rPr>
        <w:t xml:space="preserve"> from membership in Unity Canada</w:t>
      </w:r>
      <w:r w:rsidR="00D338E5">
        <w:rPr>
          <w:b/>
          <w:color w:val="000000"/>
        </w:rPr>
        <w:t>:</w:t>
      </w:r>
    </w:p>
    <w:p w14:paraId="53328583" w14:textId="77777777" w:rsidR="0082058F" w:rsidRDefault="00D338E5">
      <w:pPr>
        <w:widowControl w:val="0"/>
      </w:pPr>
      <w:r>
        <w:t xml:space="preserve">Credentialed Leaders </w:t>
      </w:r>
      <w:r w:rsidR="0082058F">
        <w:t>shall</w:t>
      </w:r>
      <w:r w:rsidR="00182EB2">
        <w:t xml:space="preserve"> </w:t>
      </w:r>
      <w:r>
        <w:t xml:space="preserve">be removed from </w:t>
      </w:r>
      <w:r w:rsidR="00182EB2">
        <w:t>membership</w:t>
      </w:r>
      <w:r>
        <w:t xml:space="preserve"> for any of the following reasons</w:t>
      </w:r>
      <w:r w:rsidR="0082058F">
        <w:t>:</w:t>
      </w:r>
    </w:p>
    <w:p w14:paraId="5438DB57" w14:textId="77777777" w:rsidR="0082058F" w:rsidRDefault="00D338E5">
      <w:pPr>
        <w:widowControl w:val="0"/>
      </w:pPr>
      <w:r>
        <w:t>                       </w:t>
      </w:r>
      <w:r w:rsidR="0082058F">
        <w:t xml:space="preserve"> </w:t>
      </w:r>
      <w:r>
        <w:t>1</w:t>
      </w:r>
      <w:r w:rsidR="0082058F">
        <w:t xml:space="preserve">. </w:t>
      </w:r>
      <w:r>
        <w:t xml:space="preserve"> </w:t>
      </w:r>
      <w:r w:rsidR="0082058F">
        <w:t>Death</w:t>
      </w:r>
      <w:r>
        <w:t xml:space="preserve">    </w:t>
      </w:r>
    </w:p>
    <w:p w14:paraId="24436FE6" w14:textId="77777777" w:rsidR="0082058F" w:rsidRDefault="0082058F" w:rsidP="0082058F">
      <w:pPr>
        <w:widowControl w:val="0"/>
        <w:ind w:firstLine="1440"/>
      </w:pPr>
      <w:r>
        <w:t>2.  Request to be removed.</w:t>
      </w:r>
    </w:p>
    <w:p w14:paraId="4A28957C" w14:textId="77777777" w:rsidR="002F0C1C" w:rsidRDefault="0082058F" w:rsidP="0082058F">
      <w:pPr>
        <w:widowControl w:val="0"/>
        <w:ind w:left="720" w:firstLine="720"/>
      </w:pPr>
      <w:r>
        <w:t xml:space="preserve">3. </w:t>
      </w:r>
      <w:r w:rsidR="00D338E5">
        <w:t xml:space="preserve"> Expiration of </w:t>
      </w:r>
      <w:r w:rsidR="00182EB2">
        <w:t xml:space="preserve">ministerial </w:t>
      </w:r>
      <w:r w:rsidR="00D338E5">
        <w:t>license without ordination.</w:t>
      </w:r>
    </w:p>
    <w:p w14:paraId="11FB821A" w14:textId="77777777" w:rsidR="002F0C1C" w:rsidRDefault="0082058F">
      <w:pPr>
        <w:widowControl w:val="0"/>
      </w:pPr>
      <w:r>
        <w:tab/>
        <w:t xml:space="preserve">          </w:t>
      </w:r>
      <w:r>
        <w:tab/>
        <w:t>4.  L</w:t>
      </w:r>
      <w:r w:rsidR="00D338E5">
        <w:t>apse in Active status of L</w:t>
      </w:r>
      <w:r w:rsidR="00182EB2">
        <w:t xml:space="preserve">icensed </w:t>
      </w:r>
      <w:r w:rsidR="00D338E5">
        <w:t>U</w:t>
      </w:r>
      <w:r w:rsidR="00182EB2">
        <w:t xml:space="preserve">nity </w:t>
      </w:r>
      <w:r w:rsidR="00D338E5">
        <w:t>T</w:t>
      </w:r>
      <w:r w:rsidR="00182EB2">
        <w:t>eacher</w:t>
      </w:r>
    </w:p>
    <w:p w14:paraId="78BAE0EE" w14:textId="77777777" w:rsidR="00A824E1" w:rsidRDefault="0082058F" w:rsidP="00A824E1">
      <w:pPr>
        <w:widowControl w:val="0"/>
        <w:ind w:left="720" w:firstLine="630"/>
      </w:pPr>
      <w:r>
        <w:tab/>
        <w:t xml:space="preserve">5. </w:t>
      </w:r>
      <w:r w:rsidR="00D338E5">
        <w:t xml:space="preserve"> </w:t>
      </w:r>
      <w:r w:rsidR="00A824E1">
        <w:t>Persistent l</w:t>
      </w:r>
      <w:r w:rsidR="00D338E5" w:rsidRPr="001B677B">
        <w:t xml:space="preserve">apse in filing </w:t>
      </w:r>
      <w:r>
        <w:t>a copy of the UWM-UC Annual Membership Report</w:t>
      </w:r>
      <w:r w:rsidR="00D338E5" w:rsidRPr="001B677B">
        <w:t>.</w:t>
      </w:r>
    </w:p>
    <w:p w14:paraId="34540139" w14:textId="77777777" w:rsidR="00A824E1" w:rsidRDefault="0082058F" w:rsidP="00A824E1">
      <w:pPr>
        <w:widowControl w:val="0"/>
        <w:ind w:left="720" w:firstLine="630"/>
      </w:pPr>
      <w:r>
        <w:tab/>
        <w:t xml:space="preserve">6. </w:t>
      </w:r>
      <w:r w:rsidR="00D338E5">
        <w:t xml:space="preserve">Suspension by </w:t>
      </w:r>
      <w:r>
        <w:t>a</w:t>
      </w:r>
      <w:r w:rsidR="00A824E1">
        <w:t xml:space="preserve"> Unity Worldwide Ministries Ethics Review System</w:t>
      </w:r>
    </w:p>
    <w:p w14:paraId="15BFBDCD" w14:textId="77777777" w:rsidR="00A824E1" w:rsidRDefault="00A824E1" w:rsidP="00A824E1">
      <w:pPr>
        <w:widowControl w:val="0"/>
        <w:ind w:left="720" w:firstLine="630"/>
      </w:pPr>
      <w:r>
        <w:t xml:space="preserve"> </w:t>
      </w:r>
      <w:r>
        <w:tab/>
      </w:r>
      <w:r>
        <w:tab/>
        <w:t>Discernment Panel.</w:t>
      </w:r>
    </w:p>
    <w:p w14:paraId="77E12FFF" w14:textId="77777777" w:rsidR="002F0C1C" w:rsidRDefault="00D338E5" w:rsidP="00A824E1">
      <w:pPr>
        <w:widowControl w:val="0"/>
        <w:ind w:left="720" w:firstLine="630"/>
      </w:pPr>
      <w:r>
        <w:t> </w:t>
      </w:r>
      <w:r w:rsidR="0082058F">
        <w:t>7.  </w:t>
      </w:r>
      <w:r>
        <w:t>Other causes as determined by the Board of Directors.</w:t>
      </w:r>
    </w:p>
    <w:p w14:paraId="14FB3144" w14:textId="77777777" w:rsidR="00182EB2" w:rsidRDefault="00D338E5" w:rsidP="00182EB2">
      <w:pPr>
        <w:widowControl w:val="0"/>
      </w:pPr>
      <w:r>
        <w:rPr>
          <w:color w:val="000000"/>
        </w:rPr>
        <w:t xml:space="preserve">When a </w:t>
      </w:r>
      <w:r>
        <w:t xml:space="preserve">Credentialed Leader wishes to apply for reinstatement he/she will complete an Application for Re-entering Employment or Active Status </w:t>
      </w:r>
      <w:r w:rsidR="00182EB2">
        <w:t>according to</w:t>
      </w:r>
      <w:r>
        <w:t xml:space="preserve"> the process established by </w:t>
      </w:r>
      <w:r w:rsidR="00182EB2">
        <w:t>Unity Worldwide Ministries.</w:t>
      </w:r>
    </w:p>
    <w:sectPr w:rsidR="00182EB2" w:rsidSect="001B677B">
      <w:headerReference w:type="even" r:id="rId9"/>
      <w:headerReference w:type="default" r:id="rId10"/>
      <w:footerReference w:type="default" r:id="rId11"/>
      <w:headerReference w:type="first" r:id="rId12"/>
      <w:footnotePr>
        <w:numFmt w:val="lowerLetter"/>
      </w:footnotePr>
      <w:type w:val="continuous"/>
      <w:pgSz w:w="12240" w:h="15840" w:code="1"/>
      <w:pgMar w:top="135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F6F2" w14:textId="77777777" w:rsidR="009422FA" w:rsidRDefault="009422FA">
      <w:r>
        <w:separator/>
      </w:r>
    </w:p>
  </w:endnote>
  <w:endnote w:type="continuationSeparator" w:id="0">
    <w:p w14:paraId="2E4450BD" w14:textId="77777777" w:rsidR="009422FA" w:rsidRDefault="0094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ehive">
    <w:altName w:val="Agency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10399"/>
      <w:docPartObj>
        <w:docPartGallery w:val="Page Numbers (Bottom of Page)"/>
        <w:docPartUnique/>
      </w:docPartObj>
    </w:sdtPr>
    <w:sdtEndPr/>
    <w:sdtContent>
      <w:sdt>
        <w:sdtPr>
          <w:id w:val="-1769616900"/>
          <w:docPartObj>
            <w:docPartGallery w:val="Page Numbers (Top of Page)"/>
            <w:docPartUnique/>
          </w:docPartObj>
        </w:sdtPr>
        <w:sdtEndPr/>
        <w:sdtContent>
          <w:p w14:paraId="5FE50CD3" w14:textId="77777777" w:rsidR="00A00C2F" w:rsidRDefault="00A00C2F">
            <w:pPr>
              <w:pStyle w:val="Footer"/>
              <w:jc w:val="right"/>
            </w:pPr>
            <w:r w:rsidRPr="00833D56">
              <w:rPr>
                <w:noProof/>
                <w:lang w:val="en-CA" w:eastAsia="en-CA"/>
              </w:rPr>
              <mc:AlternateContent>
                <mc:Choice Requires="wps">
                  <w:drawing>
                    <wp:anchor distT="0" distB="0" distL="114300" distR="114300" simplePos="0" relativeHeight="251659264" behindDoc="0" locked="0" layoutInCell="1" allowOverlap="1" wp14:anchorId="030F27C5" wp14:editId="77755C9F">
                      <wp:simplePos x="0" y="0"/>
                      <wp:positionH relativeFrom="column">
                        <wp:posOffset>-575188</wp:posOffset>
                      </wp:positionH>
                      <wp:positionV relativeFrom="paragraph">
                        <wp:posOffset>-136177</wp:posOffset>
                      </wp:positionV>
                      <wp:extent cx="7366819" cy="14749"/>
                      <wp:effectExtent l="0" t="0" r="24765" b="23495"/>
                      <wp:wrapNone/>
                      <wp:docPr id="3" name="Straight Connector 3"/>
                      <wp:cNvGraphicFramePr/>
                      <a:graphic xmlns:a="http://schemas.openxmlformats.org/drawingml/2006/main">
                        <a:graphicData uri="http://schemas.microsoft.com/office/word/2010/wordprocessingShape">
                          <wps:wsp>
                            <wps:cNvCnPr/>
                            <wps:spPr>
                              <a:xfrm>
                                <a:off x="0" y="0"/>
                                <a:ext cx="7366819" cy="147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3A59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3pt,-10.7pt" to="53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" strokecolor="#5b9bd5 [3204]" strokeweight=".5pt">
                      <v:stroke joinstyle="miter"/>
                    </v:line>
                  </w:pict>
                </mc:Fallback>
              </mc:AlternateContent>
            </w:r>
            <w:r>
              <w:t xml:space="preserve">Page </w:t>
            </w:r>
            <w:r>
              <w:rPr>
                <w:b/>
                <w:bCs/>
                <w:szCs w:val="24"/>
              </w:rPr>
              <w:fldChar w:fldCharType="begin"/>
            </w:r>
            <w:r>
              <w:rPr>
                <w:b/>
                <w:bCs/>
              </w:rPr>
              <w:instrText xml:space="preserve"> PAGE </w:instrText>
            </w:r>
            <w:r>
              <w:rPr>
                <w:b/>
                <w:bCs/>
                <w:szCs w:val="24"/>
              </w:rPr>
              <w:fldChar w:fldCharType="separate"/>
            </w:r>
            <w:r w:rsidR="005744A9">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44A9">
              <w:rPr>
                <w:b/>
                <w:bCs/>
                <w:noProof/>
              </w:rPr>
              <w:t>12</w:t>
            </w:r>
            <w:r>
              <w:rPr>
                <w:b/>
                <w:bCs/>
                <w:szCs w:val="24"/>
              </w:rPr>
              <w:fldChar w:fldCharType="end"/>
            </w:r>
          </w:p>
        </w:sdtContent>
      </w:sdt>
    </w:sdtContent>
  </w:sdt>
  <w:p w14:paraId="7129EE44" w14:textId="77777777" w:rsidR="00A00C2F" w:rsidRDefault="00A00C2F" w:rsidP="00833D56">
    <w:pPr>
      <w:pStyle w:val="Footer"/>
    </w:pPr>
    <w:r>
      <w:t>Unity Canada Policy Manual as of 2020-03-11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08D0" w14:textId="77777777" w:rsidR="009422FA" w:rsidRDefault="009422FA">
      <w:r>
        <w:separator/>
      </w:r>
    </w:p>
  </w:footnote>
  <w:footnote w:type="continuationSeparator" w:id="0">
    <w:p w14:paraId="5E6AC2B2" w14:textId="77777777" w:rsidR="009422FA" w:rsidRDefault="0094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0D3D" w14:textId="77777777" w:rsidR="00A00C2F" w:rsidRDefault="00A0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D680" w14:textId="77777777" w:rsidR="00A00C2F" w:rsidRPr="00D57621" w:rsidRDefault="00A00C2F" w:rsidP="00D5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B458" w14:textId="77777777" w:rsidR="00A00C2F" w:rsidRDefault="00A0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EA18D"/>
    <w:multiLevelType w:val="hybridMultilevel"/>
    <w:tmpl w:val="CB9264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9C171"/>
    <w:multiLevelType w:val="hybridMultilevel"/>
    <w:tmpl w:val="740FB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CA2915"/>
    <w:multiLevelType w:val="hybridMultilevel"/>
    <w:tmpl w:val="0EC62260"/>
    <w:lvl w:ilvl="0" w:tplc="0852B3B0">
      <w:start w:val="7"/>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5D9E89"/>
    <w:multiLevelType w:val="hybridMultilevel"/>
    <w:tmpl w:val="1A6B4D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C02"/>
    <w:multiLevelType w:val="hybridMultilevel"/>
    <w:tmpl w:val="95543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DA0E0C"/>
    <w:multiLevelType w:val="hybridMultilevel"/>
    <w:tmpl w:val="C19271DC"/>
    <w:lvl w:ilvl="0" w:tplc="A54256A4">
      <w:start w:val="5"/>
      <w:numFmt w:val="decimal"/>
      <w:lvlText w:val="%1."/>
      <w:lvlJc w:val="left"/>
      <w:pPr>
        <w:ind w:left="865" w:hanging="720"/>
        <w:jc w:val="right"/>
      </w:pPr>
      <w:rPr>
        <w:rFonts w:ascii="Arial" w:eastAsia="Arial" w:hAnsi="Arial" w:hint="default"/>
        <w:color w:val="auto"/>
        <w:spacing w:val="-1"/>
        <w:w w:val="99"/>
        <w:sz w:val="21"/>
        <w:szCs w:val="21"/>
      </w:rPr>
    </w:lvl>
    <w:lvl w:ilvl="1" w:tplc="CFD6FBA2">
      <w:start w:val="1"/>
      <w:numFmt w:val="bullet"/>
      <w:lvlText w:val="•"/>
      <w:lvlJc w:val="left"/>
      <w:pPr>
        <w:ind w:left="865" w:hanging="720"/>
      </w:pPr>
      <w:rPr>
        <w:rFonts w:hint="default"/>
      </w:rPr>
    </w:lvl>
    <w:lvl w:ilvl="2" w:tplc="3830138E">
      <w:start w:val="1"/>
      <w:numFmt w:val="bullet"/>
      <w:lvlText w:val="•"/>
      <w:lvlJc w:val="left"/>
      <w:pPr>
        <w:ind w:left="1911" w:hanging="720"/>
      </w:pPr>
      <w:rPr>
        <w:rFonts w:hint="default"/>
      </w:rPr>
    </w:lvl>
    <w:lvl w:ilvl="3" w:tplc="9CE0E62C">
      <w:start w:val="1"/>
      <w:numFmt w:val="bullet"/>
      <w:lvlText w:val="•"/>
      <w:lvlJc w:val="left"/>
      <w:pPr>
        <w:ind w:left="2957" w:hanging="720"/>
      </w:pPr>
      <w:rPr>
        <w:rFonts w:hint="default"/>
      </w:rPr>
    </w:lvl>
    <w:lvl w:ilvl="4" w:tplc="E61EAFF8">
      <w:start w:val="1"/>
      <w:numFmt w:val="bullet"/>
      <w:lvlText w:val="•"/>
      <w:lvlJc w:val="left"/>
      <w:pPr>
        <w:ind w:left="4003" w:hanging="720"/>
      </w:pPr>
      <w:rPr>
        <w:rFonts w:hint="default"/>
      </w:rPr>
    </w:lvl>
    <w:lvl w:ilvl="5" w:tplc="4B845F16">
      <w:start w:val="1"/>
      <w:numFmt w:val="bullet"/>
      <w:lvlText w:val="•"/>
      <w:lvlJc w:val="left"/>
      <w:pPr>
        <w:ind w:left="5049" w:hanging="720"/>
      </w:pPr>
      <w:rPr>
        <w:rFonts w:hint="default"/>
      </w:rPr>
    </w:lvl>
    <w:lvl w:ilvl="6" w:tplc="4F862DF4">
      <w:start w:val="1"/>
      <w:numFmt w:val="bullet"/>
      <w:lvlText w:val="•"/>
      <w:lvlJc w:val="left"/>
      <w:pPr>
        <w:ind w:left="6095" w:hanging="720"/>
      </w:pPr>
      <w:rPr>
        <w:rFonts w:hint="default"/>
      </w:rPr>
    </w:lvl>
    <w:lvl w:ilvl="7" w:tplc="30C2E7FA">
      <w:start w:val="1"/>
      <w:numFmt w:val="bullet"/>
      <w:lvlText w:val="•"/>
      <w:lvlJc w:val="left"/>
      <w:pPr>
        <w:ind w:left="7141" w:hanging="720"/>
      </w:pPr>
      <w:rPr>
        <w:rFonts w:hint="default"/>
      </w:rPr>
    </w:lvl>
    <w:lvl w:ilvl="8" w:tplc="FDDA306C">
      <w:start w:val="1"/>
      <w:numFmt w:val="bullet"/>
      <w:lvlText w:val="•"/>
      <w:lvlJc w:val="left"/>
      <w:pPr>
        <w:ind w:left="8187" w:hanging="720"/>
      </w:pPr>
      <w:rPr>
        <w:rFonts w:hint="default"/>
      </w:rPr>
    </w:lvl>
  </w:abstractNum>
  <w:abstractNum w:abstractNumId="6" w15:restartNumberingAfterBreak="0">
    <w:nsid w:val="113602E4"/>
    <w:multiLevelType w:val="hybridMultilevel"/>
    <w:tmpl w:val="560A2C1E"/>
    <w:lvl w:ilvl="0" w:tplc="075EE3A8">
      <w:start w:val="2"/>
      <w:numFmt w:val="decimal"/>
      <w:lvlText w:val="%1."/>
      <w:lvlJc w:val="left"/>
      <w:pPr>
        <w:ind w:left="937" w:hanging="713"/>
        <w:jc w:val="right"/>
      </w:pPr>
      <w:rPr>
        <w:rFonts w:ascii="Arial" w:eastAsia="Arial" w:hAnsi="Arial" w:hint="default"/>
        <w:b/>
        <w:bCs/>
        <w:color w:val="auto"/>
        <w:w w:val="109"/>
        <w:sz w:val="20"/>
        <w:szCs w:val="20"/>
      </w:rPr>
    </w:lvl>
    <w:lvl w:ilvl="1" w:tplc="1D047F30">
      <w:start w:val="1"/>
      <w:numFmt w:val="bullet"/>
      <w:lvlText w:val="•"/>
      <w:lvlJc w:val="left"/>
      <w:pPr>
        <w:ind w:left="1871" w:hanging="713"/>
      </w:pPr>
      <w:rPr>
        <w:rFonts w:hint="default"/>
      </w:rPr>
    </w:lvl>
    <w:lvl w:ilvl="2" w:tplc="BCBE5628">
      <w:start w:val="1"/>
      <w:numFmt w:val="bullet"/>
      <w:lvlText w:val="•"/>
      <w:lvlJc w:val="left"/>
      <w:pPr>
        <w:ind w:left="2806" w:hanging="713"/>
      </w:pPr>
      <w:rPr>
        <w:rFonts w:hint="default"/>
      </w:rPr>
    </w:lvl>
    <w:lvl w:ilvl="3" w:tplc="A7E0EE92">
      <w:start w:val="1"/>
      <w:numFmt w:val="bullet"/>
      <w:lvlText w:val="•"/>
      <w:lvlJc w:val="left"/>
      <w:pPr>
        <w:ind w:left="3740" w:hanging="713"/>
      </w:pPr>
      <w:rPr>
        <w:rFonts w:hint="default"/>
      </w:rPr>
    </w:lvl>
    <w:lvl w:ilvl="4" w:tplc="EFF42DD4">
      <w:start w:val="1"/>
      <w:numFmt w:val="bullet"/>
      <w:lvlText w:val="•"/>
      <w:lvlJc w:val="left"/>
      <w:pPr>
        <w:ind w:left="4674" w:hanging="713"/>
      </w:pPr>
      <w:rPr>
        <w:rFonts w:hint="default"/>
      </w:rPr>
    </w:lvl>
    <w:lvl w:ilvl="5" w:tplc="8F0412DE">
      <w:start w:val="1"/>
      <w:numFmt w:val="bullet"/>
      <w:lvlText w:val="•"/>
      <w:lvlJc w:val="left"/>
      <w:pPr>
        <w:ind w:left="5608" w:hanging="713"/>
      </w:pPr>
      <w:rPr>
        <w:rFonts w:hint="default"/>
      </w:rPr>
    </w:lvl>
    <w:lvl w:ilvl="6" w:tplc="5392765C">
      <w:start w:val="1"/>
      <w:numFmt w:val="bullet"/>
      <w:lvlText w:val="•"/>
      <w:lvlJc w:val="left"/>
      <w:pPr>
        <w:ind w:left="6543" w:hanging="713"/>
      </w:pPr>
      <w:rPr>
        <w:rFonts w:hint="default"/>
      </w:rPr>
    </w:lvl>
    <w:lvl w:ilvl="7" w:tplc="2CA63496">
      <w:start w:val="1"/>
      <w:numFmt w:val="bullet"/>
      <w:lvlText w:val="•"/>
      <w:lvlJc w:val="left"/>
      <w:pPr>
        <w:ind w:left="7477" w:hanging="713"/>
      </w:pPr>
      <w:rPr>
        <w:rFonts w:hint="default"/>
      </w:rPr>
    </w:lvl>
    <w:lvl w:ilvl="8" w:tplc="DE7E2520">
      <w:start w:val="1"/>
      <w:numFmt w:val="bullet"/>
      <w:lvlText w:val="•"/>
      <w:lvlJc w:val="left"/>
      <w:pPr>
        <w:ind w:left="8411" w:hanging="713"/>
      </w:pPr>
      <w:rPr>
        <w:rFonts w:hint="default"/>
      </w:rPr>
    </w:lvl>
  </w:abstractNum>
  <w:abstractNum w:abstractNumId="7" w15:restartNumberingAfterBreak="0">
    <w:nsid w:val="121D20B5"/>
    <w:multiLevelType w:val="hybridMultilevel"/>
    <w:tmpl w:val="125484E4"/>
    <w:lvl w:ilvl="0" w:tplc="81C4AE70">
      <w:start w:val="1"/>
      <w:numFmt w:val="lowerLetter"/>
      <w:lvlText w:val="%1."/>
      <w:lvlJc w:val="left"/>
      <w:pPr>
        <w:ind w:left="814" w:hanging="274"/>
      </w:pPr>
      <w:rPr>
        <w:rFonts w:ascii="Arial" w:eastAsia="Arial" w:hAnsi="Arial" w:hint="default"/>
        <w:color w:val="595959"/>
        <w:spacing w:val="8"/>
        <w:w w:val="91"/>
        <w:sz w:val="21"/>
        <w:szCs w:val="21"/>
      </w:rPr>
    </w:lvl>
    <w:lvl w:ilvl="1" w:tplc="B33690C8">
      <w:start w:val="1"/>
      <w:numFmt w:val="bullet"/>
      <w:lvlText w:val="•"/>
      <w:lvlJc w:val="left"/>
      <w:pPr>
        <w:ind w:left="1487" w:hanging="274"/>
      </w:pPr>
      <w:rPr>
        <w:rFonts w:hint="default"/>
      </w:rPr>
    </w:lvl>
    <w:lvl w:ilvl="2" w:tplc="BE765C56">
      <w:start w:val="1"/>
      <w:numFmt w:val="bullet"/>
      <w:lvlText w:val="•"/>
      <w:lvlJc w:val="left"/>
      <w:pPr>
        <w:ind w:left="2466" w:hanging="274"/>
      </w:pPr>
      <w:rPr>
        <w:rFonts w:hint="default"/>
      </w:rPr>
    </w:lvl>
    <w:lvl w:ilvl="3" w:tplc="B8E0EEEA">
      <w:start w:val="1"/>
      <w:numFmt w:val="bullet"/>
      <w:lvlText w:val="•"/>
      <w:lvlJc w:val="left"/>
      <w:pPr>
        <w:ind w:left="3445" w:hanging="274"/>
      </w:pPr>
      <w:rPr>
        <w:rFonts w:hint="default"/>
      </w:rPr>
    </w:lvl>
    <w:lvl w:ilvl="4" w:tplc="1FBE29A4">
      <w:start w:val="1"/>
      <w:numFmt w:val="bullet"/>
      <w:lvlText w:val="•"/>
      <w:lvlJc w:val="left"/>
      <w:pPr>
        <w:ind w:left="4424" w:hanging="274"/>
      </w:pPr>
      <w:rPr>
        <w:rFonts w:hint="default"/>
      </w:rPr>
    </w:lvl>
    <w:lvl w:ilvl="5" w:tplc="D8B8C6C2">
      <w:start w:val="1"/>
      <w:numFmt w:val="bullet"/>
      <w:lvlText w:val="•"/>
      <w:lvlJc w:val="left"/>
      <w:pPr>
        <w:ind w:left="5404" w:hanging="274"/>
      </w:pPr>
      <w:rPr>
        <w:rFonts w:hint="default"/>
      </w:rPr>
    </w:lvl>
    <w:lvl w:ilvl="6" w:tplc="B4E8DEC2">
      <w:start w:val="1"/>
      <w:numFmt w:val="bullet"/>
      <w:lvlText w:val="•"/>
      <w:lvlJc w:val="left"/>
      <w:pPr>
        <w:ind w:left="6383" w:hanging="274"/>
      </w:pPr>
      <w:rPr>
        <w:rFonts w:hint="default"/>
      </w:rPr>
    </w:lvl>
    <w:lvl w:ilvl="7" w:tplc="6BAC3168">
      <w:start w:val="1"/>
      <w:numFmt w:val="bullet"/>
      <w:lvlText w:val="•"/>
      <w:lvlJc w:val="left"/>
      <w:pPr>
        <w:ind w:left="7362" w:hanging="274"/>
      </w:pPr>
      <w:rPr>
        <w:rFonts w:hint="default"/>
      </w:rPr>
    </w:lvl>
    <w:lvl w:ilvl="8" w:tplc="E91686FC">
      <w:start w:val="1"/>
      <w:numFmt w:val="bullet"/>
      <w:lvlText w:val="•"/>
      <w:lvlJc w:val="left"/>
      <w:pPr>
        <w:ind w:left="8341" w:hanging="274"/>
      </w:pPr>
      <w:rPr>
        <w:rFonts w:hint="default"/>
      </w:rPr>
    </w:lvl>
  </w:abstractNum>
  <w:abstractNum w:abstractNumId="8" w15:restartNumberingAfterBreak="0">
    <w:nsid w:val="155479F2"/>
    <w:multiLevelType w:val="hybridMultilevel"/>
    <w:tmpl w:val="070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F5865"/>
    <w:multiLevelType w:val="hybridMultilevel"/>
    <w:tmpl w:val="D11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25FA"/>
    <w:multiLevelType w:val="hybridMultilevel"/>
    <w:tmpl w:val="5318111E"/>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abstractNum w:abstractNumId="11" w15:restartNumberingAfterBreak="0">
    <w:nsid w:val="19C00CCE"/>
    <w:multiLevelType w:val="hybridMultilevel"/>
    <w:tmpl w:val="C8001E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045018"/>
    <w:multiLevelType w:val="multilevel"/>
    <w:tmpl w:val="D146F94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248F3"/>
    <w:multiLevelType w:val="hybridMultilevel"/>
    <w:tmpl w:val="8E7EEE30"/>
    <w:lvl w:ilvl="0" w:tplc="34D092D8">
      <w:start w:val="1"/>
      <w:numFmt w:val="decimal"/>
      <w:lvlText w:val="%1."/>
      <w:lvlJc w:val="left"/>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5166D7"/>
    <w:multiLevelType w:val="hybridMultilevel"/>
    <w:tmpl w:val="0622A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FE5ABA"/>
    <w:multiLevelType w:val="hybridMultilevel"/>
    <w:tmpl w:val="834E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F5A14"/>
    <w:multiLevelType w:val="hybridMultilevel"/>
    <w:tmpl w:val="8AD20912"/>
    <w:lvl w:ilvl="0" w:tplc="19DED0B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CE3ACC"/>
    <w:multiLevelType w:val="hybridMultilevel"/>
    <w:tmpl w:val="CD6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37A08"/>
    <w:multiLevelType w:val="hybridMultilevel"/>
    <w:tmpl w:val="1FC67948"/>
    <w:lvl w:ilvl="0" w:tplc="59B4C66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4B8E"/>
    <w:multiLevelType w:val="multilevel"/>
    <w:tmpl w:val="959ADA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3A1881"/>
    <w:multiLevelType w:val="multilevel"/>
    <w:tmpl w:val="8158AF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4723771"/>
    <w:multiLevelType w:val="hybridMultilevel"/>
    <w:tmpl w:val="56AA4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C053A9"/>
    <w:multiLevelType w:val="hybridMultilevel"/>
    <w:tmpl w:val="7372366E"/>
    <w:lvl w:ilvl="0" w:tplc="871EFD2E">
      <w:start w:val="3"/>
      <w:numFmt w:val="lowerLetter"/>
      <w:lvlText w:val="%1."/>
      <w:lvlJc w:val="left"/>
      <w:pPr>
        <w:ind w:left="832" w:hanging="353"/>
      </w:pPr>
      <w:rPr>
        <w:rFonts w:ascii="Arial" w:eastAsia="Arial" w:hAnsi="Arial" w:hint="default"/>
        <w:color w:val="494949"/>
        <w:w w:val="102"/>
        <w:sz w:val="21"/>
        <w:szCs w:val="21"/>
      </w:rPr>
    </w:lvl>
    <w:lvl w:ilvl="1" w:tplc="0409000F">
      <w:start w:val="1"/>
      <w:numFmt w:val="decimal"/>
      <w:lvlText w:val="%2."/>
      <w:lvlJc w:val="left"/>
      <w:pPr>
        <w:ind w:left="1216" w:hanging="360"/>
      </w:pPr>
      <w:rPr>
        <w:rFonts w:hint="default"/>
        <w:color w:val="auto"/>
        <w:spacing w:val="-95"/>
        <w:w w:val="180"/>
        <w:sz w:val="22"/>
        <w:szCs w:val="21"/>
      </w:rPr>
    </w:lvl>
    <w:lvl w:ilvl="2" w:tplc="8746075C">
      <w:start w:val="1"/>
      <w:numFmt w:val="bullet"/>
      <w:lvlText w:val="•"/>
      <w:lvlJc w:val="left"/>
      <w:pPr>
        <w:ind w:left="2210" w:hanging="360"/>
      </w:pPr>
      <w:rPr>
        <w:rFonts w:hint="default"/>
      </w:rPr>
    </w:lvl>
    <w:lvl w:ilvl="3" w:tplc="A3941360">
      <w:start w:val="1"/>
      <w:numFmt w:val="bullet"/>
      <w:lvlText w:val="•"/>
      <w:lvlJc w:val="left"/>
      <w:pPr>
        <w:ind w:left="3204" w:hanging="360"/>
      </w:pPr>
      <w:rPr>
        <w:rFonts w:hint="default"/>
      </w:rPr>
    </w:lvl>
    <w:lvl w:ilvl="4" w:tplc="A718DA1A">
      <w:start w:val="1"/>
      <w:numFmt w:val="bullet"/>
      <w:lvlText w:val="•"/>
      <w:lvlJc w:val="left"/>
      <w:pPr>
        <w:ind w:left="4197" w:hanging="360"/>
      </w:pPr>
      <w:rPr>
        <w:rFonts w:hint="default"/>
      </w:rPr>
    </w:lvl>
    <w:lvl w:ilvl="5" w:tplc="9B48BE54">
      <w:start w:val="1"/>
      <w:numFmt w:val="bullet"/>
      <w:lvlText w:val="•"/>
      <w:lvlJc w:val="left"/>
      <w:pPr>
        <w:ind w:left="5191" w:hanging="360"/>
      </w:pPr>
      <w:rPr>
        <w:rFonts w:hint="default"/>
      </w:rPr>
    </w:lvl>
    <w:lvl w:ilvl="6" w:tplc="12BE4814">
      <w:start w:val="1"/>
      <w:numFmt w:val="bullet"/>
      <w:lvlText w:val="•"/>
      <w:lvlJc w:val="left"/>
      <w:pPr>
        <w:ind w:left="6185" w:hanging="360"/>
      </w:pPr>
      <w:rPr>
        <w:rFonts w:hint="default"/>
      </w:rPr>
    </w:lvl>
    <w:lvl w:ilvl="7" w:tplc="7E8055C0">
      <w:start w:val="1"/>
      <w:numFmt w:val="bullet"/>
      <w:lvlText w:val="•"/>
      <w:lvlJc w:val="left"/>
      <w:pPr>
        <w:ind w:left="7178" w:hanging="360"/>
      </w:pPr>
      <w:rPr>
        <w:rFonts w:hint="default"/>
      </w:rPr>
    </w:lvl>
    <w:lvl w:ilvl="8" w:tplc="08A8946A">
      <w:start w:val="1"/>
      <w:numFmt w:val="bullet"/>
      <w:lvlText w:val="•"/>
      <w:lvlJc w:val="left"/>
      <w:pPr>
        <w:ind w:left="8172" w:hanging="360"/>
      </w:pPr>
      <w:rPr>
        <w:rFonts w:hint="default"/>
      </w:rPr>
    </w:lvl>
  </w:abstractNum>
  <w:abstractNum w:abstractNumId="23" w15:restartNumberingAfterBreak="0">
    <w:nsid w:val="4342C592"/>
    <w:multiLevelType w:val="hybridMultilevel"/>
    <w:tmpl w:val="6345C1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C32025"/>
    <w:multiLevelType w:val="hybridMultilevel"/>
    <w:tmpl w:val="C398253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FF5845"/>
    <w:multiLevelType w:val="hybridMultilevel"/>
    <w:tmpl w:val="BBCE46A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12326A"/>
    <w:multiLevelType w:val="singleLevel"/>
    <w:tmpl w:val="A56494B8"/>
    <w:lvl w:ilvl="0">
      <w:start w:val="1"/>
      <w:numFmt w:val="lowerLetter"/>
      <w:lvlText w:val="%1."/>
      <w:lvlJc w:val="left"/>
      <w:pPr>
        <w:tabs>
          <w:tab w:val="num" w:pos="2520"/>
        </w:tabs>
        <w:ind w:left="2520" w:hanging="360"/>
      </w:pPr>
      <w:rPr>
        <w:rFonts w:cs="Times New Roman" w:hint="default"/>
      </w:rPr>
    </w:lvl>
  </w:abstractNum>
  <w:abstractNum w:abstractNumId="27" w15:restartNumberingAfterBreak="0">
    <w:nsid w:val="4F646918"/>
    <w:multiLevelType w:val="hybridMultilevel"/>
    <w:tmpl w:val="178A5790"/>
    <w:lvl w:ilvl="0" w:tplc="EEDACB74">
      <w:start w:val="1"/>
      <w:numFmt w:val="lowerRoman"/>
      <w:lvlText w:val="%1."/>
      <w:lvlJc w:val="left"/>
      <w:pPr>
        <w:tabs>
          <w:tab w:val="num" w:pos="360"/>
        </w:tabs>
        <w:ind w:left="36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3A77CA"/>
    <w:multiLevelType w:val="hybridMultilevel"/>
    <w:tmpl w:val="A7EA4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E0749A"/>
    <w:multiLevelType w:val="hybridMultilevel"/>
    <w:tmpl w:val="0978AFFC"/>
    <w:lvl w:ilvl="0" w:tplc="EEDACB74">
      <w:start w:val="1"/>
      <w:numFmt w:val="lowerRoman"/>
      <w:lvlText w:val="%1."/>
      <w:lvlJc w:val="left"/>
      <w:pPr>
        <w:tabs>
          <w:tab w:val="num" w:pos="360"/>
        </w:tabs>
        <w:ind w:left="36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0C0672"/>
    <w:multiLevelType w:val="multilevel"/>
    <w:tmpl w:val="09A6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614BE3"/>
    <w:multiLevelType w:val="hybridMultilevel"/>
    <w:tmpl w:val="0BCC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23A07"/>
    <w:multiLevelType w:val="hybridMultilevel"/>
    <w:tmpl w:val="F0E2CC10"/>
    <w:lvl w:ilvl="0" w:tplc="48F0AE2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FC50FB"/>
    <w:multiLevelType w:val="hybridMultilevel"/>
    <w:tmpl w:val="5FB053E8"/>
    <w:lvl w:ilvl="0" w:tplc="67A6A0AA">
      <w:start w:val="1"/>
      <w:numFmt w:val="lowerLetter"/>
      <w:lvlText w:val="%1."/>
      <w:lvlJc w:val="left"/>
      <w:pPr>
        <w:ind w:left="842" w:hanging="375"/>
      </w:pPr>
      <w:rPr>
        <w:rFonts w:ascii="Arial" w:eastAsia="Arial" w:hAnsi="Arial" w:hint="default"/>
        <w:color w:val="auto"/>
        <w:w w:val="98"/>
        <w:sz w:val="21"/>
        <w:szCs w:val="21"/>
      </w:rPr>
    </w:lvl>
    <w:lvl w:ilvl="1" w:tplc="05FAADB4">
      <w:start w:val="1"/>
      <w:numFmt w:val="bullet"/>
      <w:lvlText w:val="•"/>
      <w:lvlJc w:val="left"/>
      <w:pPr>
        <w:ind w:left="1786" w:hanging="375"/>
      </w:pPr>
      <w:rPr>
        <w:rFonts w:hint="default"/>
      </w:rPr>
    </w:lvl>
    <w:lvl w:ilvl="2" w:tplc="78C48F1A">
      <w:start w:val="1"/>
      <w:numFmt w:val="bullet"/>
      <w:lvlText w:val="•"/>
      <w:lvlJc w:val="left"/>
      <w:pPr>
        <w:ind w:left="2729" w:hanging="375"/>
      </w:pPr>
      <w:rPr>
        <w:rFonts w:hint="default"/>
      </w:rPr>
    </w:lvl>
    <w:lvl w:ilvl="3" w:tplc="461644CA">
      <w:start w:val="1"/>
      <w:numFmt w:val="bullet"/>
      <w:lvlText w:val="•"/>
      <w:lvlJc w:val="left"/>
      <w:pPr>
        <w:ind w:left="3673" w:hanging="375"/>
      </w:pPr>
      <w:rPr>
        <w:rFonts w:hint="default"/>
      </w:rPr>
    </w:lvl>
    <w:lvl w:ilvl="4" w:tplc="7ACEAC3A">
      <w:start w:val="1"/>
      <w:numFmt w:val="bullet"/>
      <w:lvlText w:val="•"/>
      <w:lvlJc w:val="left"/>
      <w:pPr>
        <w:ind w:left="4617" w:hanging="375"/>
      </w:pPr>
      <w:rPr>
        <w:rFonts w:hint="default"/>
      </w:rPr>
    </w:lvl>
    <w:lvl w:ilvl="5" w:tplc="A502E924">
      <w:start w:val="1"/>
      <w:numFmt w:val="bullet"/>
      <w:lvlText w:val="•"/>
      <w:lvlJc w:val="left"/>
      <w:pPr>
        <w:ind w:left="5561" w:hanging="375"/>
      </w:pPr>
      <w:rPr>
        <w:rFonts w:hint="default"/>
      </w:rPr>
    </w:lvl>
    <w:lvl w:ilvl="6" w:tplc="D0E0E27E">
      <w:start w:val="1"/>
      <w:numFmt w:val="bullet"/>
      <w:lvlText w:val="•"/>
      <w:lvlJc w:val="left"/>
      <w:pPr>
        <w:ind w:left="6504" w:hanging="375"/>
      </w:pPr>
      <w:rPr>
        <w:rFonts w:hint="default"/>
      </w:rPr>
    </w:lvl>
    <w:lvl w:ilvl="7" w:tplc="7AE654C4">
      <w:start w:val="1"/>
      <w:numFmt w:val="bullet"/>
      <w:lvlText w:val="•"/>
      <w:lvlJc w:val="left"/>
      <w:pPr>
        <w:ind w:left="7448" w:hanging="375"/>
      </w:pPr>
      <w:rPr>
        <w:rFonts w:hint="default"/>
      </w:rPr>
    </w:lvl>
    <w:lvl w:ilvl="8" w:tplc="61D81D5E">
      <w:start w:val="1"/>
      <w:numFmt w:val="bullet"/>
      <w:lvlText w:val="•"/>
      <w:lvlJc w:val="left"/>
      <w:pPr>
        <w:ind w:left="8392" w:hanging="375"/>
      </w:pPr>
      <w:rPr>
        <w:rFonts w:hint="default"/>
      </w:rPr>
    </w:lvl>
  </w:abstractNum>
  <w:abstractNum w:abstractNumId="34" w15:restartNumberingAfterBreak="0">
    <w:nsid w:val="62E00768"/>
    <w:multiLevelType w:val="hybridMultilevel"/>
    <w:tmpl w:val="AC54C8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09A8A1"/>
    <w:multiLevelType w:val="hybridMultilevel"/>
    <w:tmpl w:val="30687F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112762"/>
    <w:multiLevelType w:val="multilevel"/>
    <w:tmpl w:val="30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14B92"/>
    <w:multiLevelType w:val="multilevel"/>
    <w:tmpl w:val="C1F6794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97BAC"/>
    <w:multiLevelType w:val="hybridMultilevel"/>
    <w:tmpl w:val="A3046FAC"/>
    <w:lvl w:ilvl="0" w:tplc="EEDACB74">
      <w:start w:val="1"/>
      <w:numFmt w:val="lowerRoman"/>
      <w:lvlText w:val="%1."/>
      <w:lvlJc w:val="left"/>
      <w:pPr>
        <w:tabs>
          <w:tab w:val="num" w:pos="360"/>
        </w:tabs>
        <w:ind w:left="360"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786B0C"/>
    <w:multiLevelType w:val="hybridMultilevel"/>
    <w:tmpl w:val="1856F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8F31CB"/>
    <w:multiLevelType w:val="hybridMultilevel"/>
    <w:tmpl w:val="D9C03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516730"/>
    <w:multiLevelType w:val="hybridMultilevel"/>
    <w:tmpl w:val="B6E276DA"/>
    <w:lvl w:ilvl="0" w:tplc="EB3E57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C80DC8"/>
    <w:multiLevelType w:val="multilevel"/>
    <w:tmpl w:val="C2C457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DD5296A"/>
    <w:multiLevelType w:val="hybridMultilevel"/>
    <w:tmpl w:val="F900FD66"/>
    <w:lvl w:ilvl="0" w:tplc="9D8A25C6">
      <w:start w:val="1"/>
      <w:numFmt w:val="lowerRoman"/>
      <w:lvlText w:val="%1."/>
      <w:lvlJc w:val="left"/>
      <w:pPr>
        <w:tabs>
          <w:tab w:val="num" w:pos="1080"/>
        </w:tabs>
        <w:ind w:left="1080" w:hanging="720"/>
      </w:pPr>
      <w:rPr>
        <w:rFonts w:cs="Times New Roman" w:hint="default"/>
      </w:rPr>
    </w:lvl>
    <w:lvl w:ilvl="1" w:tplc="CF70B28A">
      <w:start w:val="1"/>
      <w:numFmt w:val="lowerLetter"/>
      <w:lvlText w:val="%2."/>
      <w:lvlJc w:val="left"/>
      <w:pPr>
        <w:tabs>
          <w:tab w:val="num" w:pos="1440"/>
        </w:tabs>
        <w:ind w:left="1440" w:hanging="360"/>
      </w:pPr>
      <w:rPr>
        <w:rFonts w:cs="Times New Roman" w:hint="default"/>
      </w:rPr>
    </w:lvl>
    <w:lvl w:ilvl="2" w:tplc="AAB6800C">
      <w:start w:val="1"/>
      <w:numFmt w:val="upperLetter"/>
      <w:lvlText w:val="%3."/>
      <w:lvlJc w:val="left"/>
      <w:pPr>
        <w:tabs>
          <w:tab w:val="num" w:pos="2340"/>
        </w:tabs>
        <w:ind w:left="2340" w:hanging="360"/>
      </w:pPr>
      <w:rPr>
        <w:rFonts w:ascii="Times New Roman" w:eastAsia="Times New Roman" w:hAnsi="Times New Roman"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5"/>
  </w:num>
  <w:num w:numId="3">
    <w:abstractNumId w:val="34"/>
  </w:num>
  <w:num w:numId="4">
    <w:abstractNumId w:val="43"/>
  </w:num>
  <w:num w:numId="5">
    <w:abstractNumId w:val="29"/>
  </w:num>
  <w:num w:numId="6">
    <w:abstractNumId w:val="38"/>
  </w:num>
  <w:num w:numId="7">
    <w:abstractNumId w:val="27"/>
  </w:num>
  <w:num w:numId="8">
    <w:abstractNumId w:val="39"/>
  </w:num>
  <w:num w:numId="9">
    <w:abstractNumId w:val="36"/>
  </w:num>
  <w:num w:numId="10">
    <w:abstractNumId w:val="37"/>
  </w:num>
  <w:num w:numId="11">
    <w:abstractNumId w:val="30"/>
  </w:num>
  <w:num w:numId="12">
    <w:abstractNumId w:val="12"/>
  </w:num>
  <w:num w:numId="13">
    <w:abstractNumId w:val="42"/>
  </w:num>
  <w:num w:numId="14">
    <w:abstractNumId w:val="20"/>
  </w:num>
  <w:num w:numId="15">
    <w:abstractNumId w:val="19"/>
  </w:num>
  <w:num w:numId="16">
    <w:abstractNumId w:val="23"/>
  </w:num>
  <w:num w:numId="17">
    <w:abstractNumId w:val="32"/>
  </w:num>
  <w:num w:numId="18">
    <w:abstractNumId w:val="16"/>
  </w:num>
  <w:num w:numId="19">
    <w:abstractNumId w:val="3"/>
  </w:num>
  <w:num w:numId="20">
    <w:abstractNumId w:val="35"/>
  </w:num>
  <w:num w:numId="21">
    <w:abstractNumId w:val="0"/>
  </w:num>
  <w:num w:numId="22">
    <w:abstractNumId w:val="2"/>
  </w:num>
  <w:num w:numId="23">
    <w:abstractNumId w:val="13"/>
  </w:num>
  <w:num w:numId="24">
    <w:abstractNumId w:val="1"/>
  </w:num>
  <w:num w:numId="25">
    <w:abstractNumId w:val="18"/>
  </w:num>
  <w:num w:numId="26">
    <w:abstractNumId w:val="28"/>
  </w:num>
  <w:num w:numId="27">
    <w:abstractNumId w:val="14"/>
  </w:num>
  <w:num w:numId="28">
    <w:abstractNumId w:val="3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8"/>
  </w:num>
  <w:num w:numId="33">
    <w:abstractNumId w:val="22"/>
  </w:num>
  <w:num w:numId="34">
    <w:abstractNumId w:val="7"/>
  </w:num>
  <w:num w:numId="35">
    <w:abstractNumId w:val="5"/>
  </w:num>
  <w:num w:numId="36">
    <w:abstractNumId w:val="6"/>
  </w:num>
  <w:num w:numId="37">
    <w:abstractNumId w:val="33"/>
  </w:num>
  <w:num w:numId="38">
    <w:abstractNumId w:val="21"/>
  </w:num>
  <w:num w:numId="39">
    <w:abstractNumId w:val="11"/>
  </w:num>
  <w:num w:numId="40">
    <w:abstractNumId w:val="24"/>
  </w:num>
  <w:num w:numId="41">
    <w:abstractNumId w:val="10"/>
  </w:num>
  <w:num w:numId="42">
    <w:abstractNumId w:val="41"/>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color="white" stroke="f">
      <v:fill color="white"/>
      <v:stroke on="f"/>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7D"/>
    <w:rsid w:val="000B268B"/>
    <w:rsid w:val="000E5634"/>
    <w:rsid w:val="000F7D44"/>
    <w:rsid w:val="00105931"/>
    <w:rsid w:val="0013168C"/>
    <w:rsid w:val="00182EB2"/>
    <w:rsid w:val="001927E6"/>
    <w:rsid w:val="001931DD"/>
    <w:rsid w:val="001B677B"/>
    <w:rsid w:val="002E2479"/>
    <w:rsid w:val="002F0C1C"/>
    <w:rsid w:val="00431FD2"/>
    <w:rsid w:val="0048677D"/>
    <w:rsid w:val="004B53CB"/>
    <w:rsid w:val="00550A5C"/>
    <w:rsid w:val="005744A9"/>
    <w:rsid w:val="005E66BC"/>
    <w:rsid w:val="005F0414"/>
    <w:rsid w:val="00665B6F"/>
    <w:rsid w:val="00742D3F"/>
    <w:rsid w:val="00753D6E"/>
    <w:rsid w:val="007C7D67"/>
    <w:rsid w:val="007F582F"/>
    <w:rsid w:val="0082058F"/>
    <w:rsid w:val="00833D56"/>
    <w:rsid w:val="008670D1"/>
    <w:rsid w:val="008F30DC"/>
    <w:rsid w:val="009422FA"/>
    <w:rsid w:val="009E4C43"/>
    <w:rsid w:val="00A00C2F"/>
    <w:rsid w:val="00A517DF"/>
    <w:rsid w:val="00A557BE"/>
    <w:rsid w:val="00A6540B"/>
    <w:rsid w:val="00A76E34"/>
    <w:rsid w:val="00A824E1"/>
    <w:rsid w:val="00AB54EB"/>
    <w:rsid w:val="00B3791E"/>
    <w:rsid w:val="00B806FF"/>
    <w:rsid w:val="00BF4A81"/>
    <w:rsid w:val="00C173D2"/>
    <w:rsid w:val="00C466F1"/>
    <w:rsid w:val="00C535AC"/>
    <w:rsid w:val="00D338E5"/>
    <w:rsid w:val="00D57621"/>
    <w:rsid w:val="00DA670E"/>
    <w:rsid w:val="00EB6456"/>
    <w:rsid w:val="00F00B8F"/>
    <w:rsid w:val="00F0192B"/>
    <w:rsid w:val="00FA6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01D65C58"/>
  <w15:chartTrackingRefBased/>
  <w15:docId w15:val="{2674D837-C065-427E-82BC-0C742753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FF"/>
    <w:rPr>
      <w:sz w:val="24"/>
      <w:lang w:val="en-US" w:eastAsia="en-US"/>
    </w:rPr>
  </w:style>
  <w:style w:type="paragraph" w:styleId="Heading1">
    <w:name w:val="heading 1"/>
    <w:basedOn w:val="Normal"/>
    <w:next w:val="Normal"/>
    <w:uiPriority w:val="1"/>
    <w:qFormat/>
    <w:pPr>
      <w:keepNext/>
      <w:outlineLvl w:val="0"/>
    </w:pPr>
    <w:rPr>
      <w:rFonts w:eastAsia="Calibri"/>
      <w:b/>
      <w:sz w:val="20"/>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lang w:val="en-US" w:eastAsia="en-US"/>
    </w:rPr>
  </w:style>
  <w:style w:type="paragraph" w:customStyle="1" w:styleId="3-1">
    <w:name w:val="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3-2">
    <w:name w:val="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3-3">
    <w:name w:val="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80"/>
    </w:pPr>
  </w:style>
  <w:style w:type="paragraph" w:customStyle="1" w:styleId="3-4">
    <w:name w:val="3-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3-5">
    <w:name w:val="3-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pPr>
  </w:style>
  <w:style w:type="paragraph" w:customStyle="1" w:styleId="3-6">
    <w:name w:val="3-6"/>
    <w:basedOn w:val="Normal"/>
    <w:pPr>
      <w:widowControl w:val="0"/>
      <w:tabs>
        <w:tab w:val="left" w:pos="4320"/>
        <w:tab w:val="left" w:pos="5040"/>
        <w:tab w:val="left" w:pos="5760"/>
        <w:tab w:val="left" w:pos="6480"/>
        <w:tab w:val="left" w:pos="7200"/>
        <w:tab w:val="left" w:pos="7920"/>
        <w:tab w:val="left" w:pos="8640"/>
        <w:tab w:val="right" w:pos="9360"/>
      </w:tabs>
      <w:ind w:left="4320" w:hanging="180"/>
    </w:pPr>
  </w:style>
  <w:style w:type="paragraph" w:customStyle="1" w:styleId="3-7">
    <w:name w:val="3-7"/>
    <w:basedOn w:val="Normal"/>
    <w:pPr>
      <w:widowControl w:val="0"/>
      <w:tabs>
        <w:tab w:val="left" w:pos="5040"/>
        <w:tab w:val="left" w:pos="5760"/>
        <w:tab w:val="left" w:pos="6480"/>
        <w:tab w:val="left" w:pos="7200"/>
        <w:tab w:val="left" w:pos="7920"/>
        <w:tab w:val="left" w:pos="8640"/>
        <w:tab w:val="right" w:pos="9360"/>
      </w:tabs>
      <w:ind w:left="5040" w:hanging="360"/>
    </w:pPr>
  </w:style>
  <w:style w:type="paragraph" w:customStyle="1" w:styleId="3-8">
    <w:name w:val="3-8"/>
    <w:basedOn w:val="Normal"/>
    <w:pPr>
      <w:widowControl w:val="0"/>
      <w:tabs>
        <w:tab w:val="left" w:pos="5760"/>
        <w:tab w:val="left" w:pos="6480"/>
        <w:tab w:val="left" w:pos="7200"/>
        <w:tab w:val="left" w:pos="7920"/>
        <w:tab w:val="left" w:pos="8640"/>
        <w:tab w:val="right" w:pos="9360"/>
      </w:tabs>
      <w:ind w:left="5760" w:hanging="360"/>
    </w:pPr>
  </w:style>
  <w:style w:type="paragraph" w:customStyle="1" w:styleId="3-9">
    <w:name w:val="3-9"/>
    <w:basedOn w:val="Normal"/>
    <w:pPr>
      <w:widowControl w:val="0"/>
      <w:tabs>
        <w:tab w:val="left" w:pos="6480"/>
        <w:tab w:val="left" w:pos="7200"/>
        <w:tab w:val="left" w:pos="7920"/>
        <w:tab w:val="left" w:pos="8640"/>
        <w:tab w:val="right" w:pos="9360"/>
      </w:tabs>
      <w:ind w:left="6480" w:hanging="180"/>
    </w:pPr>
  </w:style>
  <w:style w:type="paragraph" w:customStyle="1" w:styleId="4-1">
    <w:name w:val="4-1"/>
    <w:basedOn w:val="Normal"/>
    <w:pPr>
      <w:widowControl w:val="0"/>
      <w:ind w:left="720" w:hanging="360"/>
    </w:pPr>
  </w:style>
  <w:style w:type="paragraph" w:customStyle="1" w:styleId="4-2">
    <w:name w:val="4-2"/>
    <w:basedOn w:val="Normal"/>
    <w:pPr>
      <w:widowControl w:val="0"/>
      <w:ind w:left="1440" w:hanging="360"/>
    </w:pPr>
  </w:style>
  <w:style w:type="paragraph" w:customStyle="1" w:styleId="4-3">
    <w:name w:val="4-3"/>
    <w:basedOn w:val="Normal"/>
    <w:pPr>
      <w:widowControl w:val="0"/>
      <w:ind w:left="2160" w:hanging="180"/>
    </w:pPr>
  </w:style>
  <w:style w:type="paragraph" w:customStyle="1" w:styleId="4-4">
    <w:name w:val="4-4"/>
    <w:basedOn w:val="Normal"/>
    <w:pPr>
      <w:widowControl w:val="0"/>
      <w:ind w:left="2880" w:hanging="360"/>
    </w:pPr>
  </w:style>
  <w:style w:type="paragraph" w:customStyle="1" w:styleId="4-5">
    <w:name w:val="4-5"/>
    <w:basedOn w:val="Normal"/>
    <w:pPr>
      <w:widowControl w:val="0"/>
      <w:ind w:left="3600" w:hanging="360"/>
    </w:pPr>
  </w:style>
  <w:style w:type="paragraph" w:customStyle="1" w:styleId="4-6">
    <w:name w:val="4-6"/>
    <w:basedOn w:val="Normal"/>
    <w:pPr>
      <w:widowControl w:val="0"/>
      <w:ind w:left="4320" w:hanging="180"/>
    </w:pPr>
  </w:style>
  <w:style w:type="paragraph" w:customStyle="1" w:styleId="4-7">
    <w:name w:val="4-7"/>
    <w:basedOn w:val="Normal"/>
    <w:pPr>
      <w:widowControl w:val="0"/>
      <w:ind w:left="5040" w:hanging="360"/>
    </w:pPr>
  </w:style>
  <w:style w:type="paragraph" w:customStyle="1" w:styleId="4-8">
    <w:name w:val="4-8"/>
    <w:basedOn w:val="Normal"/>
    <w:pPr>
      <w:widowControl w:val="0"/>
      <w:ind w:left="5760" w:hanging="360"/>
    </w:pPr>
  </w:style>
  <w:style w:type="paragraph" w:customStyle="1" w:styleId="4-9">
    <w:name w:val="4-9"/>
    <w:basedOn w:val="Normal"/>
    <w:pPr>
      <w:widowControl w:val="0"/>
      <w:ind w:left="6480" w:hanging="180"/>
    </w:pPr>
  </w:style>
  <w:style w:type="paragraph" w:customStyle="1" w:styleId="5-1">
    <w:name w:val="5-1"/>
    <w:basedOn w:val="Normal"/>
    <w:pPr>
      <w:widowControl w:val="0"/>
      <w:ind w:left="720" w:hanging="360"/>
    </w:pPr>
  </w:style>
  <w:style w:type="paragraph" w:customStyle="1" w:styleId="5-2">
    <w:name w:val="5-2"/>
    <w:basedOn w:val="Normal"/>
    <w:pPr>
      <w:widowControl w:val="0"/>
      <w:ind w:left="1440" w:hanging="360"/>
    </w:pPr>
  </w:style>
  <w:style w:type="paragraph" w:customStyle="1" w:styleId="5-3">
    <w:name w:val="5-3"/>
    <w:basedOn w:val="Normal"/>
    <w:pPr>
      <w:widowControl w:val="0"/>
      <w:ind w:left="2160" w:hanging="180"/>
    </w:pPr>
  </w:style>
  <w:style w:type="paragraph" w:customStyle="1" w:styleId="5-4">
    <w:name w:val="5-4"/>
    <w:basedOn w:val="Normal"/>
    <w:pPr>
      <w:widowControl w:val="0"/>
      <w:ind w:left="2880" w:hanging="360"/>
    </w:pPr>
  </w:style>
  <w:style w:type="paragraph" w:customStyle="1" w:styleId="5-5">
    <w:name w:val="5-5"/>
    <w:basedOn w:val="Normal"/>
    <w:pPr>
      <w:widowControl w:val="0"/>
      <w:ind w:left="3600" w:hanging="360"/>
    </w:pPr>
  </w:style>
  <w:style w:type="paragraph" w:customStyle="1" w:styleId="5-6">
    <w:name w:val="5-6"/>
    <w:basedOn w:val="Normal"/>
    <w:pPr>
      <w:widowControl w:val="0"/>
      <w:ind w:left="4320" w:hanging="180"/>
    </w:pPr>
  </w:style>
  <w:style w:type="paragraph" w:customStyle="1" w:styleId="5-7">
    <w:name w:val="5-7"/>
    <w:basedOn w:val="Normal"/>
    <w:pPr>
      <w:widowControl w:val="0"/>
      <w:ind w:left="5040" w:hanging="360"/>
    </w:pPr>
  </w:style>
  <w:style w:type="paragraph" w:customStyle="1" w:styleId="5-8">
    <w:name w:val="5-8"/>
    <w:basedOn w:val="Normal"/>
    <w:pPr>
      <w:widowControl w:val="0"/>
      <w:ind w:left="5760" w:hanging="360"/>
    </w:pPr>
  </w:style>
  <w:style w:type="paragraph" w:customStyle="1" w:styleId="5-9">
    <w:name w:val="5-9"/>
    <w:basedOn w:val="Normal"/>
    <w:pPr>
      <w:widowControl w:val="0"/>
      <w:ind w:left="6480" w:hanging="180"/>
    </w:pPr>
  </w:style>
  <w:style w:type="paragraph" w:customStyle="1" w:styleId="6-1">
    <w:name w:val="6-1"/>
    <w:basedOn w:val="Normal"/>
    <w:pPr>
      <w:widowControl w:val="0"/>
      <w:ind w:left="720" w:hanging="360"/>
    </w:pPr>
  </w:style>
  <w:style w:type="paragraph" w:customStyle="1" w:styleId="6-2">
    <w:name w:val="6-2"/>
    <w:basedOn w:val="Normal"/>
    <w:pPr>
      <w:widowControl w:val="0"/>
      <w:ind w:left="1440" w:hanging="360"/>
    </w:pPr>
  </w:style>
  <w:style w:type="paragraph" w:customStyle="1" w:styleId="6-3">
    <w:name w:val="6-3"/>
    <w:basedOn w:val="Normal"/>
    <w:pPr>
      <w:widowControl w:val="0"/>
      <w:ind w:left="2160" w:hanging="180"/>
    </w:pPr>
  </w:style>
  <w:style w:type="paragraph" w:customStyle="1" w:styleId="6-4">
    <w:name w:val="6-4"/>
    <w:basedOn w:val="Normal"/>
    <w:pPr>
      <w:widowControl w:val="0"/>
      <w:ind w:left="2880" w:hanging="360"/>
    </w:pPr>
  </w:style>
  <w:style w:type="paragraph" w:customStyle="1" w:styleId="6-5">
    <w:name w:val="6-5"/>
    <w:basedOn w:val="Normal"/>
    <w:pPr>
      <w:widowControl w:val="0"/>
      <w:ind w:left="3600" w:hanging="360"/>
    </w:pPr>
  </w:style>
  <w:style w:type="paragraph" w:customStyle="1" w:styleId="6-6">
    <w:name w:val="6-6"/>
    <w:basedOn w:val="Normal"/>
    <w:pPr>
      <w:widowControl w:val="0"/>
      <w:ind w:left="4320" w:hanging="180"/>
    </w:pPr>
  </w:style>
  <w:style w:type="paragraph" w:customStyle="1" w:styleId="6-7">
    <w:name w:val="6-7"/>
    <w:basedOn w:val="Normal"/>
    <w:pPr>
      <w:widowControl w:val="0"/>
      <w:ind w:left="5040" w:hanging="360"/>
    </w:pPr>
  </w:style>
  <w:style w:type="paragraph" w:customStyle="1" w:styleId="6-8">
    <w:name w:val="6-8"/>
    <w:basedOn w:val="Normal"/>
    <w:pPr>
      <w:widowControl w:val="0"/>
      <w:ind w:left="5760" w:hanging="360"/>
    </w:pPr>
  </w:style>
  <w:style w:type="paragraph" w:customStyle="1" w:styleId="6-9">
    <w:name w:val="6-9"/>
    <w:basedOn w:val="Normal"/>
    <w:pPr>
      <w:widowControl w:val="0"/>
      <w:ind w:left="6480" w:hanging="180"/>
    </w:pPr>
  </w:style>
  <w:style w:type="paragraph" w:customStyle="1" w:styleId="7-1">
    <w:name w:val="7-1"/>
    <w:basedOn w:val="Normal"/>
    <w:pPr>
      <w:widowControl w:val="0"/>
      <w:ind w:hanging="360"/>
    </w:pPr>
  </w:style>
  <w:style w:type="paragraph" w:customStyle="1" w:styleId="7-2">
    <w:name w:val="7-2"/>
    <w:basedOn w:val="Normal"/>
    <w:pPr>
      <w:widowControl w:val="0"/>
      <w:ind w:left="1440" w:hanging="360"/>
    </w:pPr>
  </w:style>
  <w:style w:type="paragraph" w:customStyle="1" w:styleId="7-3">
    <w:name w:val="7-3"/>
    <w:basedOn w:val="Normal"/>
    <w:pPr>
      <w:widowControl w:val="0"/>
      <w:ind w:left="2160" w:hanging="180"/>
    </w:pPr>
  </w:style>
  <w:style w:type="paragraph" w:customStyle="1" w:styleId="7-4">
    <w:name w:val="7-4"/>
    <w:basedOn w:val="Normal"/>
    <w:pPr>
      <w:widowControl w:val="0"/>
      <w:ind w:left="2880" w:hanging="360"/>
    </w:pPr>
  </w:style>
  <w:style w:type="paragraph" w:customStyle="1" w:styleId="7-5">
    <w:name w:val="7-5"/>
    <w:basedOn w:val="Normal"/>
    <w:pPr>
      <w:widowControl w:val="0"/>
      <w:ind w:left="3600" w:hanging="360"/>
    </w:pPr>
  </w:style>
  <w:style w:type="paragraph" w:customStyle="1" w:styleId="7-6">
    <w:name w:val="7-6"/>
    <w:basedOn w:val="Normal"/>
    <w:pPr>
      <w:widowControl w:val="0"/>
      <w:ind w:left="4320" w:hanging="180"/>
    </w:pPr>
  </w:style>
  <w:style w:type="paragraph" w:customStyle="1" w:styleId="7-7">
    <w:name w:val="7-7"/>
    <w:basedOn w:val="Normal"/>
    <w:pPr>
      <w:widowControl w:val="0"/>
      <w:ind w:left="5040" w:hanging="360"/>
    </w:pPr>
  </w:style>
  <w:style w:type="paragraph" w:customStyle="1" w:styleId="7-8">
    <w:name w:val="7-8"/>
    <w:basedOn w:val="Normal"/>
    <w:pPr>
      <w:widowControl w:val="0"/>
      <w:ind w:left="5760" w:hanging="360"/>
    </w:pPr>
  </w:style>
  <w:style w:type="paragraph" w:customStyle="1" w:styleId="7-9">
    <w:name w:val="7-9"/>
    <w:basedOn w:val="Normal"/>
    <w:pPr>
      <w:widowControl w:val="0"/>
      <w:ind w:left="6480" w:hanging="180"/>
    </w:pPr>
  </w:style>
  <w:style w:type="paragraph" w:customStyle="1" w:styleId="8-1">
    <w:name w:val="8-1"/>
    <w:basedOn w:val="Normal"/>
    <w:pPr>
      <w:widowControl w:val="0"/>
      <w:ind w:left="720" w:hanging="360"/>
    </w:pPr>
  </w:style>
  <w:style w:type="paragraph" w:customStyle="1" w:styleId="8-2">
    <w:name w:val="8-2"/>
    <w:basedOn w:val="Normal"/>
    <w:pPr>
      <w:widowControl w:val="0"/>
      <w:ind w:left="1440" w:hanging="360"/>
    </w:pPr>
  </w:style>
  <w:style w:type="paragraph" w:customStyle="1" w:styleId="8-3">
    <w:name w:val="8-3"/>
    <w:basedOn w:val="Normal"/>
    <w:pPr>
      <w:widowControl w:val="0"/>
      <w:ind w:left="2160" w:hanging="180"/>
    </w:pPr>
  </w:style>
  <w:style w:type="paragraph" w:customStyle="1" w:styleId="8-4">
    <w:name w:val="8-4"/>
    <w:basedOn w:val="Normal"/>
    <w:pPr>
      <w:widowControl w:val="0"/>
      <w:ind w:left="2880" w:hanging="360"/>
    </w:pPr>
  </w:style>
  <w:style w:type="paragraph" w:customStyle="1" w:styleId="8-5">
    <w:name w:val="8-5"/>
    <w:basedOn w:val="Normal"/>
    <w:pPr>
      <w:widowControl w:val="0"/>
      <w:ind w:left="3600" w:hanging="360"/>
    </w:pPr>
  </w:style>
  <w:style w:type="paragraph" w:customStyle="1" w:styleId="8-6">
    <w:name w:val="8-6"/>
    <w:basedOn w:val="Normal"/>
    <w:pPr>
      <w:widowControl w:val="0"/>
      <w:ind w:left="4320" w:hanging="180"/>
    </w:pPr>
  </w:style>
  <w:style w:type="paragraph" w:customStyle="1" w:styleId="8-7">
    <w:name w:val="8-7"/>
    <w:basedOn w:val="Normal"/>
    <w:pPr>
      <w:widowControl w:val="0"/>
      <w:ind w:left="5040" w:hanging="360"/>
    </w:pPr>
  </w:style>
  <w:style w:type="paragraph" w:customStyle="1" w:styleId="8-8">
    <w:name w:val="8-8"/>
    <w:basedOn w:val="Normal"/>
    <w:pPr>
      <w:widowControl w:val="0"/>
      <w:ind w:left="5760" w:hanging="360"/>
    </w:pPr>
  </w:style>
  <w:style w:type="paragraph" w:customStyle="1" w:styleId="8-9">
    <w:name w:val="8-9"/>
    <w:basedOn w:val="Normal"/>
    <w:pPr>
      <w:widowControl w:val="0"/>
      <w:ind w:left="6480" w:hanging="180"/>
    </w:pPr>
  </w:style>
  <w:style w:type="paragraph" w:customStyle="1" w:styleId="1-1">
    <w:name w:val="1-1"/>
    <w:basedOn w:val="Normal"/>
    <w:pPr>
      <w:ind w:left="720" w:hanging="360"/>
    </w:pPr>
  </w:style>
  <w:style w:type="paragraph" w:customStyle="1" w:styleId="1-2">
    <w:name w:val="1-2"/>
    <w:basedOn w:val="Normal"/>
    <w:pPr>
      <w:ind w:left="1440" w:hanging="360"/>
    </w:pPr>
  </w:style>
  <w:style w:type="paragraph" w:customStyle="1" w:styleId="1-3">
    <w:name w:val="1-3"/>
    <w:basedOn w:val="Normal"/>
    <w:pPr>
      <w:ind w:left="2160" w:hanging="360"/>
    </w:pPr>
  </w:style>
  <w:style w:type="paragraph" w:customStyle="1" w:styleId="1-4">
    <w:name w:val="1-4"/>
    <w:basedOn w:val="Normal"/>
    <w:pPr>
      <w:ind w:left="2880" w:hanging="360"/>
    </w:pPr>
  </w:style>
  <w:style w:type="paragraph" w:customStyle="1" w:styleId="1-5">
    <w:name w:val="1-5"/>
    <w:basedOn w:val="Normal"/>
    <w:pPr>
      <w:ind w:left="3600" w:hanging="360"/>
    </w:pPr>
  </w:style>
  <w:style w:type="paragraph" w:customStyle="1" w:styleId="1-6">
    <w:name w:val="1-6"/>
    <w:basedOn w:val="Normal"/>
    <w:pPr>
      <w:ind w:left="4320" w:hanging="360"/>
    </w:pPr>
  </w:style>
  <w:style w:type="paragraph" w:customStyle="1" w:styleId="1-7">
    <w:name w:val="1-7"/>
    <w:basedOn w:val="Normal"/>
    <w:pPr>
      <w:ind w:left="5040" w:hanging="360"/>
    </w:pPr>
  </w:style>
  <w:style w:type="paragraph" w:customStyle="1" w:styleId="1-8">
    <w:name w:val="1-8"/>
    <w:basedOn w:val="Normal"/>
    <w:pPr>
      <w:ind w:left="5760" w:hanging="360"/>
    </w:pPr>
  </w:style>
  <w:style w:type="paragraph" w:customStyle="1" w:styleId="1-9">
    <w:name w:val="1-9"/>
    <w:basedOn w:val="Normal"/>
    <w:pPr>
      <w:ind w:left="6480" w:hanging="360"/>
    </w:pPr>
  </w:style>
  <w:style w:type="paragraph" w:customStyle="1" w:styleId="WPHeading1">
    <w:name w:val="WP_Heading 1"/>
    <w:basedOn w:val="Normal"/>
    <w:pPr>
      <w:widowControl w:val="0"/>
      <w:jc w:val="center"/>
    </w:pPr>
    <w:rPr>
      <w:rFonts w:ascii="Arial" w:hAnsi="Arial"/>
      <w:sz w:val="28"/>
    </w:rPr>
  </w:style>
  <w:style w:type="paragraph" w:customStyle="1" w:styleId="WPHeading2">
    <w:name w:val="WP_Heading 2"/>
    <w:basedOn w:val="Normal"/>
    <w:pPr>
      <w:widowControl w:val="0"/>
    </w:pPr>
    <w:rPr>
      <w:rFonts w:ascii="Arial" w:hAnsi="Arial"/>
      <w:b/>
      <w:sz w:val="20"/>
    </w:rPr>
  </w:style>
  <w:style w:type="character" w:customStyle="1" w:styleId="DefaultPara">
    <w:name w:val="Default Para"/>
    <w:rPr>
      <w:rFonts w:cs="Times New Roman"/>
    </w:rPr>
  </w:style>
  <w:style w:type="paragraph" w:customStyle="1" w:styleId="WPHeader">
    <w:name w:val="WP_Header"/>
    <w:basedOn w:val="Normal"/>
    <w:pPr>
      <w:tabs>
        <w:tab w:val="center" w:pos="4320"/>
        <w:tab w:val="right" w:pos="8640"/>
        <w:tab w:val="right" w:pos="9360"/>
      </w:tabs>
    </w:pPr>
  </w:style>
  <w:style w:type="paragraph" w:customStyle="1" w:styleId="level1">
    <w:name w:val="_level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 w:val="left" w:pos="8640"/>
        <w:tab w:val="left" w:pos="9360"/>
        <w:tab w:val="left" w:pos="10080"/>
      </w:tabs>
      <w:ind w:left="360" w:right="-1080" w:hanging="360"/>
    </w:pPr>
    <w:rPr>
      <w:sz w:val="20"/>
    </w:r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3">
    <w:name w:val="WP9_Heading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pPr>
    <w:rPr>
      <w:b/>
      <w:color w:val="0000FF"/>
    </w:rPr>
  </w:style>
  <w:style w:type="paragraph" w:customStyle="1" w:styleId="WP9Heading1">
    <w:name w:val="WP9_Heading1"/>
    <w:basedOn w:val="Normal"/>
    <w:pPr>
      <w:widowControl w:val="0"/>
      <w:ind w:right="-720"/>
    </w:pPr>
    <w:rPr>
      <w:rFonts w:ascii="Beehive" w:hAnsi="Beehive"/>
      <w:sz w:val="20"/>
      <w:u w:val="single"/>
    </w:rPr>
  </w:style>
  <w:style w:type="paragraph" w:customStyle="1" w:styleId="WP9Heading2">
    <w:name w:val="WP9_Heading2"/>
    <w:basedOn w:val="Normal"/>
    <w:pPr>
      <w:widowControl w:val="0"/>
      <w:ind w:right="-720"/>
    </w:pPr>
    <w:rPr>
      <w:rFonts w:ascii="Beehive" w:hAnsi="Beehive"/>
      <w:i/>
      <w:sz w:val="20"/>
    </w:rPr>
  </w:style>
  <w:style w:type="paragraph" w:customStyle="1" w:styleId="WP9Heading">
    <w:name w:val="WP9_Heading"/>
    <w:basedOn w:val="Normal"/>
    <w:pPr>
      <w:widowControl w:val="0"/>
      <w:ind w:right="-1080"/>
    </w:pPr>
    <w:rPr>
      <w:rFonts w:ascii="Beehive" w:hAnsi="Beehive"/>
      <w:color w:val="000000"/>
      <w:sz w:val="20"/>
      <w:u w:val="single"/>
    </w:rPr>
  </w:style>
  <w:style w:type="character" w:customStyle="1" w:styleId="DefaultPar1">
    <w:name w:val="Default Par1"/>
    <w:rPr>
      <w:rFonts w:cs="Times New Roman"/>
    </w:rPr>
  </w:style>
  <w:style w:type="paragraph" w:customStyle="1" w:styleId="WP9Footer">
    <w:name w:val="WP9_Footer"/>
    <w:basedOn w:val="Normal"/>
    <w:pPr>
      <w:tabs>
        <w:tab w:val="center" w:pos="4320"/>
        <w:tab w:val="right" w:pos="8640"/>
        <w:tab w:val="right" w:pos="9360"/>
      </w:tabs>
    </w:pPr>
  </w:style>
  <w:style w:type="character" w:customStyle="1" w:styleId="DefaultPara1">
    <w:name w:val="Default Para1"/>
    <w:rPr>
      <w:rFonts w:cs="Times New Roman"/>
      <w:sz w:val="24"/>
    </w:rPr>
  </w:style>
  <w:style w:type="character" w:customStyle="1" w:styleId="WP9PageNum">
    <w:name w:val="WP9_Page Num"/>
    <w:rPr>
      <w:rFonts w:cs="Times New Roman"/>
    </w:rPr>
  </w:style>
  <w:style w:type="paragraph" w:customStyle="1" w:styleId="WP9Header">
    <w:name w:val="WP9_Header"/>
    <w:basedOn w:val="Normal"/>
    <w:pPr>
      <w:tabs>
        <w:tab w:val="center" w:pos="4320"/>
        <w:tab w:val="right" w:pos="8640"/>
        <w:tab w:val="right" w:pos="9360"/>
      </w:tabs>
    </w:pPr>
  </w:style>
  <w:style w:type="paragraph" w:customStyle="1" w:styleId="BodyTextIn">
    <w:name w:val="Body Text In"/>
    <w:basedOn w:val="Normal"/>
    <w:pPr>
      <w:widowControl w:val="0"/>
      <w:tabs>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180"/>
    </w:pPr>
    <w:rPr>
      <w:color w:val="000000"/>
    </w:rPr>
  </w:style>
  <w:style w:type="paragraph" w:customStyle="1" w:styleId="WP9Title">
    <w:name w:val="WP9_Title"/>
    <w:basedOn w:val="Normal"/>
    <w:pPr>
      <w:widowControl w:val="0"/>
      <w:jc w:val="center"/>
    </w:pPr>
    <w:rPr>
      <w:sz w:val="28"/>
    </w:rPr>
  </w:style>
  <w:style w:type="paragraph" w:customStyle="1" w:styleId="WP9BodyTex">
    <w:name w:val="WP9_Body Tex"/>
    <w:basedOn w:val="Normal"/>
    <w:pPr>
      <w:widowControl w:val="0"/>
      <w:ind w:right="-720"/>
    </w:pPr>
    <w:rPr>
      <w:rFonts w:ascii="Beehive" w:hAnsi="Beehive"/>
      <w:sz w:val="20"/>
    </w:rPr>
  </w:style>
  <w:style w:type="paragraph" w:customStyle="1" w:styleId="WPFooter">
    <w:name w:val="WP_Footer"/>
    <w:basedOn w:val="Normal"/>
    <w:pPr>
      <w:tabs>
        <w:tab w:val="center" w:pos="4320"/>
        <w:tab w:val="right" w:pos="8640"/>
        <w:tab w:val="right" w:pos="9360"/>
      </w:tabs>
    </w:pPr>
  </w:style>
  <w:style w:type="character" w:customStyle="1" w:styleId="WPPageNumber">
    <w:name w:val="WP_Page Number"/>
    <w:rPr>
      <w:rFonts w:cs="Times New Roman"/>
      <w:lang w:val="en-US"/>
    </w:rPr>
  </w:style>
  <w:style w:type="character" w:customStyle="1" w:styleId="level11Cha">
    <w:name w:val="_level11 Cha"/>
    <w:rPr>
      <w:rFonts w:cs="Times New Roman"/>
      <w:sz w:val="24"/>
    </w:rPr>
  </w:style>
  <w:style w:type="character" w:customStyle="1" w:styleId="FootnoteRef">
    <w:name w:val="Footnote Ref"/>
    <w:rPr>
      <w:rFonts w:cs="Times New Roman"/>
      <w:vertAlign w:val="superscript"/>
      <w:lang w:val="en-US"/>
    </w:rPr>
  </w:style>
  <w:style w:type="character" w:styleId="FootnoteReference">
    <w:name w:val="footnote reference"/>
    <w:semiHidden/>
    <w:rPr>
      <w:rFonts w:cs="Times New Roman"/>
      <w:vertAlign w:val="superscript"/>
      <w:lang w:val="en-US"/>
    </w:rPr>
  </w:style>
  <w:style w:type="paragraph" w:customStyle="1" w:styleId="FootnoteTex">
    <w:name w:val="Footnote Tex"/>
    <w:basedOn w:val="Normal"/>
    <w:rPr>
      <w:sz w:val="20"/>
    </w:rPr>
  </w:style>
  <w:style w:type="paragraph" w:styleId="FootnoteText">
    <w:name w:val="footnote text"/>
    <w:basedOn w:val="Normal"/>
    <w:semiHidden/>
    <w:rPr>
      <w:sz w:val="20"/>
    </w:rPr>
  </w:style>
  <w:style w:type="character" w:customStyle="1" w:styleId="FootnoteTextChar">
    <w:name w:val="Footnote Text Char"/>
    <w:semiHidden/>
    <w:rPr>
      <w:lang w:val="en-US" w:eastAsia="en-US"/>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lang w:val="en-US" w:eastAsia="en-US"/>
    </w:rPr>
  </w:style>
  <w:style w:type="paragraph" w:styleId="BodyTextIndent">
    <w:name w:val="Body Text Indent"/>
    <w:basedOn w:val="Normal"/>
    <w:uiPriority w:val="99"/>
    <w:pPr>
      <w:ind w:left="2880"/>
    </w:pPr>
  </w:style>
  <w:style w:type="character" w:customStyle="1" w:styleId="BodyTextIndentChar">
    <w:name w:val="Body Text Indent Char"/>
    <w:uiPriority w:val="99"/>
    <w:rPr>
      <w:sz w:val="24"/>
      <w:lang w:val="en-US" w:eastAsia="en-US"/>
    </w:rPr>
  </w:style>
  <w:style w:type="paragraph" w:styleId="BalloonText">
    <w:name w:val="Balloon Text"/>
    <w:basedOn w:val="Normal"/>
    <w:uiPriority w:val="99"/>
    <w:semiHidden/>
    <w:rPr>
      <w:rFonts w:ascii="Tahoma" w:hAnsi="Tahoma"/>
      <w:sz w:val="16"/>
      <w:szCs w:val="16"/>
    </w:rPr>
  </w:style>
  <w:style w:type="character" w:customStyle="1" w:styleId="BalloonTextChar">
    <w:name w:val="Balloon Text Char"/>
    <w:uiPriority w:val="99"/>
    <w:semiHidden/>
    <w:rPr>
      <w:rFonts w:ascii="Tahoma" w:hAnsi="Tahoma" w:cs="Tahoma"/>
      <w:sz w:val="16"/>
      <w:szCs w:val="16"/>
      <w:lang w:val="en-US" w:eastAsia="en-US"/>
    </w:rPr>
  </w:style>
  <w:style w:type="paragraph" w:styleId="DocumentMap">
    <w:name w:val="Document Map"/>
    <w:basedOn w:val="Normal"/>
    <w:semiHidden/>
    <w:pPr>
      <w:shd w:val="clear" w:color="auto" w:fill="000080"/>
    </w:pPr>
    <w:rPr>
      <w:rFonts w:ascii="Tahoma" w:hAnsi="Tahoma"/>
      <w:sz w:val="16"/>
      <w:szCs w:val="16"/>
    </w:rPr>
  </w:style>
  <w:style w:type="character" w:customStyle="1" w:styleId="DocumentMapChar">
    <w:name w:val="Document Map Char"/>
    <w:semiHidden/>
    <w:rPr>
      <w:rFonts w:ascii="Tahoma" w:hAnsi="Tahoma" w:cs="Tahoma"/>
      <w:sz w:val="16"/>
      <w:szCs w:val="16"/>
      <w:lang w:val="en-US" w:eastAsia="en-US"/>
    </w:rPr>
  </w:style>
  <w:style w:type="character" w:styleId="PageNumber">
    <w:name w:val="page number"/>
    <w:semiHidden/>
    <w:rPr>
      <w:rFonts w:cs="Times New Roman"/>
    </w:rPr>
  </w:style>
  <w:style w:type="paragraph" w:customStyle="1" w:styleId="WP9Heading20">
    <w:name w:val="WP9_Heading 2"/>
    <w:basedOn w:val="Normal"/>
    <w:pPr>
      <w:widowControl w:val="0"/>
      <w:ind w:right="-720"/>
    </w:pPr>
    <w:rPr>
      <w:rFonts w:ascii="Beehive" w:hAnsi="Beehive"/>
      <w:sz w:val="20"/>
      <w:u w:val="single"/>
      <w:lang w:val="en-CA"/>
    </w:rPr>
  </w:style>
  <w:style w:type="paragraph" w:customStyle="1" w:styleId="WP9BodyText">
    <w:name w:val="WP9_Body Text"/>
    <w:basedOn w:val="Normal"/>
    <w:pPr>
      <w:widowControl w:val="0"/>
      <w:ind w:right="-720"/>
    </w:pPr>
    <w:rPr>
      <w:rFonts w:ascii="Beehive" w:hAnsi="Beehive"/>
      <w:sz w:val="20"/>
      <w:lang w:val="en-CA"/>
    </w:rPr>
  </w:style>
  <w:style w:type="paragraph" w:styleId="Revision">
    <w:name w:val="Revision"/>
    <w:hidden/>
    <w:semiHidden/>
    <w:rPr>
      <w:sz w:val="24"/>
      <w:lang w:val="en-US" w:eastAsia="en-US"/>
    </w:rPr>
  </w:style>
  <w:style w:type="paragraph" w:styleId="TOC1">
    <w:name w:val="toc 1"/>
    <w:basedOn w:val="Normal"/>
    <w:next w:val="Normal"/>
    <w:autoRedefine/>
    <w:semiHidden/>
    <w:pPr>
      <w:spacing w:after="100"/>
    </w:pPr>
  </w:style>
  <w:style w:type="paragraph" w:styleId="NoSpacing">
    <w:name w:val="No Spacing"/>
    <w:qFormat/>
    <w:rPr>
      <w:sz w:val="24"/>
      <w:lang w:val="en-US" w:eastAsia="en-U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CA"/>
    </w:rPr>
  </w:style>
  <w:style w:type="paragraph" w:styleId="PlainText">
    <w:name w:val="Plain Text"/>
    <w:basedOn w:val="Normal"/>
    <w:semiHidden/>
    <w:pPr>
      <w:widowControl w:val="0"/>
    </w:pPr>
    <w:rPr>
      <w:rFonts w:ascii="Courier New" w:hAnsi="Courier New"/>
      <w:sz w:val="20"/>
    </w:rPr>
  </w:style>
  <w:style w:type="character" w:customStyle="1" w:styleId="PlainTextChar">
    <w:name w:val="Plain Text Char"/>
    <w:semiHidden/>
    <w:rPr>
      <w:rFonts w:ascii="Courier New" w:hAnsi="Courier New"/>
      <w:lang w:val="en-US" w:eastAsia="en-US"/>
    </w:rPr>
  </w:style>
  <w:style w:type="character" w:styleId="Hyperlink">
    <w:name w:val="Hyperlink"/>
    <w:semiHidden/>
    <w:unhideWhenUsed/>
    <w:rPr>
      <w:color w:val="0000FF"/>
      <w:u w:val="single"/>
    </w:rPr>
  </w:style>
  <w:style w:type="character" w:customStyle="1" w:styleId="Heading1Char">
    <w:name w:val="Heading 1 Char"/>
    <w:basedOn w:val="DefaultParagraphFont"/>
    <w:rPr>
      <w:rFonts w:eastAsia="Calibri"/>
      <w:b/>
      <w:szCs w:val="22"/>
      <w:lang w:val="x-none" w:eastAsia="en-US"/>
    </w:rPr>
  </w:style>
  <w:style w:type="paragraph" w:styleId="Caption">
    <w:name w:val="caption"/>
    <w:basedOn w:val="Normal"/>
    <w:next w:val="Normal"/>
    <w:qFormat/>
    <w:pPr>
      <w:spacing w:after="160" w:line="259" w:lineRule="auto"/>
    </w:pPr>
    <w:rPr>
      <w:rFonts w:ascii="Calibri" w:hAnsi="Calibri" w:cs="Calibri"/>
      <w:b/>
      <w:bCs/>
      <w:sz w:val="28"/>
      <w:szCs w:val="28"/>
    </w:rPr>
  </w:style>
  <w:style w:type="paragraph" w:styleId="NormalWeb">
    <w:name w:val="Normal (Web)"/>
    <w:basedOn w:val="Normal"/>
    <w:uiPriority w:val="99"/>
    <w:unhideWhenUsed/>
    <w:rsid w:val="00742D3F"/>
    <w:pPr>
      <w:spacing w:before="100" w:beforeAutospacing="1" w:after="100" w:afterAutospacing="1"/>
    </w:pPr>
    <w:rPr>
      <w:rFonts w:ascii="Arial Unicode MS" w:hAnsi="Arial Unicode MS"/>
      <w:szCs w:val="24"/>
      <w:u w:color="000000"/>
    </w:rPr>
  </w:style>
  <w:style w:type="paragraph" w:styleId="BodyText">
    <w:name w:val="Body Text"/>
    <w:basedOn w:val="Normal"/>
    <w:link w:val="BodyTextChar"/>
    <w:uiPriority w:val="1"/>
    <w:qFormat/>
    <w:rsid w:val="00182EB2"/>
    <w:pPr>
      <w:widowControl w:val="0"/>
      <w:ind w:left="822"/>
    </w:pPr>
    <w:rPr>
      <w:rFonts w:ascii="Arial" w:eastAsia="Arial" w:hAnsi="Arial" w:cstheme="minorBidi"/>
      <w:sz w:val="21"/>
      <w:szCs w:val="21"/>
    </w:rPr>
  </w:style>
  <w:style w:type="character" w:customStyle="1" w:styleId="BodyTextChar">
    <w:name w:val="Body Text Char"/>
    <w:basedOn w:val="DefaultParagraphFont"/>
    <w:link w:val="BodyText"/>
    <w:uiPriority w:val="1"/>
    <w:rsid w:val="00182EB2"/>
    <w:rPr>
      <w:rFonts w:ascii="Arial" w:eastAsia="Arial" w:hAnsi="Arial" w:cstheme="minorBidi"/>
      <w:sz w:val="21"/>
      <w:szCs w:val="21"/>
      <w:lang w:val="en-US" w:eastAsia="en-US"/>
    </w:rPr>
  </w:style>
  <w:style w:type="paragraph" w:customStyle="1" w:styleId="TableParagraph">
    <w:name w:val="Table Paragraph"/>
    <w:basedOn w:val="Normal"/>
    <w:uiPriority w:val="1"/>
    <w:qFormat/>
    <w:rsid w:val="00182EB2"/>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431F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FB88-CEE8-491D-87A1-A32620B2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24137</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vt:lpstr>
      <vt:lpstr>Policy Manual </vt:lpstr>
      <vt:lpstr/>
      <vt:lpstr/>
      <vt:lpstr>1.1 Purchase of Services Agreement:</vt:lpstr>
      <vt:lpstr/>
      <vt:lpstr>All financial support must be sent via Unity Canada and designated to the Purcha</vt:lpstr>
      <vt:lpstr>The purchased services covered by this policy will include but not be limited to</vt:lpstr>
      <vt:lpstr>The Board of Directors will make all regular operating decisions and report at l</vt:lpstr>
      <vt:lpstr>The Secretary and Treasurer, or designees, will at least annually update the mem</vt:lpstr>
      <vt:lpstr>2.2a Website</vt:lpstr>
      <vt:lpstr>Unity Canada will maintain a website with current ministry and group information</vt:lpstr>
      <vt:lpstr>A Chaplain may be appointed by the Board to ensure that loving pastoral care fun</vt:lpstr>
      <vt:lpstr/>
      <vt:lpstr>2.5a in a ministry with a minister</vt:lpstr>
      <vt:lpstr>Unity Canada will tithe 10% of its income to registered Canadian Charities or qu</vt:lpstr>
      <vt:lpstr>The credit card issued to a member of the Board of Directors is to be used for t</vt:lpstr>
      <vt:lpstr>Newly ordained Canadian ministers will be gifted with Conference registration fo</vt:lpstr>
      <vt:lpstr>Eligibility: Students who have successfully completed their Skills Demonstration</vt:lpstr>
      <vt:lpstr>5.1 Date and Place</vt:lpstr>
      <vt:lpstr>The Annual Conference of Unity Canada will be held at a location and time design</vt:lpstr>
      <vt:lpstr>The Conference Team will consist of a Board member and other appropriate individ</vt:lpstr>
      <vt:lpstr>Minutes, agendas and written reports will be presented to all in attendance eith</vt:lpstr>
      <vt:lpstr>6.0 Membership in Unity Canada</vt:lpstr>
    </vt:vector>
  </TitlesOfParts>
  <Company>oem</Company>
  <LinksUpToDate>false</LinksUpToDate>
  <CharactersWithSpaces>28315</CharactersWithSpaces>
  <SharedDoc>false</SharedDoc>
  <HLinks>
    <vt:vector size="6" baseType="variant">
      <vt:variant>
        <vt:i4>6815824</vt:i4>
      </vt:variant>
      <vt:variant>
        <vt:i4>111202</vt:i4>
      </vt:variant>
      <vt:variant>
        <vt:i4>1026</vt:i4>
      </vt:variant>
      <vt:variant>
        <vt:i4>1</vt:i4>
      </vt:variant>
      <vt:variant>
        <vt:lpwstr>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Mississauga</dc:creator>
  <cp:keywords/>
  <cp:lastModifiedBy>Anna</cp:lastModifiedBy>
  <cp:revision>2</cp:revision>
  <cp:lastPrinted>2019-10-16T22:45:00Z</cp:lastPrinted>
  <dcterms:created xsi:type="dcterms:W3CDTF">2021-09-11T17:05:00Z</dcterms:created>
  <dcterms:modified xsi:type="dcterms:W3CDTF">2021-09-11T17:05:00Z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